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仿宋_GB2312" w:eastAsia="方正小标宋_GBK" w:cs="仿宋_GB2312"/>
          <w:sz w:val="44"/>
          <w:szCs w:val="44"/>
          <w:highlight w:val="none"/>
        </w:rPr>
      </w:pPr>
      <w:r>
        <w:rPr>
          <w:rFonts w:hint="eastAsia" w:ascii="方正小标宋_GBK" w:hAnsi="Nimbus Roman No9 L" w:eastAsia="方正小标宋_GBK" w:cs="Nimbus Roman No9 L"/>
          <w:sz w:val="44"/>
          <w:szCs w:val="44"/>
          <w:highlight w:val="none"/>
          <w:lang w:val="en-US" w:eastAsia="zh-CN"/>
        </w:rPr>
        <w:t>加力支持</w:t>
      </w:r>
      <w:r>
        <w:rPr>
          <w:rFonts w:hint="eastAsia" w:ascii="方正小标宋_GBK" w:hAnsi="Nimbus Roman No9 L" w:eastAsia="方正小标宋_GBK" w:cs="Nimbus Roman No9 L"/>
          <w:sz w:val="44"/>
          <w:szCs w:val="44"/>
          <w:highlight w:val="none"/>
        </w:rPr>
        <w:t>黑龙江省2024年</w:t>
      </w:r>
      <w:r>
        <w:rPr>
          <w:rFonts w:hint="eastAsia" w:ascii="方正小标宋_GBK" w:hAnsi="仿宋_GB2312" w:eastAsia="方正小标宋_GBK" w:cs="仿宋_GB2312"/>
          <w:sz w:val="44"/>
          <w:szCs w:val="44"/>
          <w:highlight w:val="none"/>
        </w:rPr>
        <w:t>绿色智能家电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Nimbus Roman No9 L" w:hAnsi="Nimbus Roman No9 L" w:eastAsia="仿宋_GB2312" w:cs="Nimbus Roman No9 L"/>
          <w:sz w:val="32"/>
          <w:szCs w:val="32"/>
          <w:highlight w:val="none"/>
        </w:rPr>
      </w:pPr>
      <w:r>
        <w:rPr>
          <w:rFonts w:hint="eastAsia" w:ascii="方正小标宋_GBK" w:hAnsi="仿宋_GB2312" w:eastAsia="方正小标宋_GBK" w:cs="仿宋_GB2312"/>
          <w:sz w:val="44"/>
          <w:szCs w:val="44"/>
          <w:highlight w:val="none"/>
        </w:rPr>
        <w:t>消费补贴</w:t>
      </w:r>
      <w:r>
        <w:rPr>
          <w:rFonts w:hint="eastAsia" w:ascii="方正小标宋_GBK" w:hAnsi="Nimbus Roman No9 L" w:eastAsia="方正小标宋_GBK" w:cs="Nimbus Roman No9 L"/>
          <w:sz w:val="44"/>
          <w:szCs w:val="44"/>
          <w:highlight w:val="none"/>
        </w:rPr>
        <w:t>资金管理实施细则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bCs/>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仿宋_GB2312"/>
          <w:bCs/>
          <w:sz w:val="32"/>
          <w:szCs w:val="32"/>
          <w:highlight w:val="none"/>
        </w:rPr>
      </w:pPr>
      <w:r>
        <w:rPr>
          <w:rFonts w:hint="eastAsia" w:ascii="黑体" w:hAnsi="黑体" w:eastAsia="黑体" w:cs="仿宋_GB2312"/>
          <w:bCs/>
          <w:sz w:val="32"/>
          <w:szCs w:val="32"/>
          <w:highlight w:val="none"/>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bCs/>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仿宋_GB2312"/>
          <w:bCs/>
          <w:sz w:val="32"/>
          <w:szCs w:val="32"/>
          <w:highlight w:val="none"/>
        </w:rPr>
        <w:t>第一条</w:t>
      </w:r>
      <w:r>
        <w:rPr>
          <w:rFonts w:hint="eastAsia" w:ascii="仿宋_GB2312" w:eastAsia="仿宋_GB2312"/>
          <w:sz w:val="32"/>
          <w:szCs w:val="32"/>
          <w:highlight w:val="none"/>
        </w:rPr>
        <w:t xml:space="preserve"> </w:t>
      </w:r>
      <w:r>
        <w:rPr>
          <w:rFonts w:hint="default" w:ascii="Times New Roman" w:hAnsi="Times New Roman" w:eastAsia="仿宋_GB2312" w:cs="Times New Roman"/>
          <w:sz w:val="32"/>
          <w:szCs w:val="32"/>
          <w:highlight w:val="none"/>
        </w:rPr>
        <w:t>《关于加力支持大规模设备更新和消费品以旧换新的若干措施》（发改环资〔2024〕1104号</w:t>
      </w:r>
      <w:r>
        <w:rPr>
          <w:rFonts w:hint="default" w:ascii="Times New Roman" w:hAnsi="Times New Roman" w:eastAsia="仿宋_GB2312" w:cs="Times New Roman"/>
          <w:sz w:val="32"/>
          <w:szCs w:val="32"/>
          <w:highlight w:val="none"/>
          <w:lang w:eastAsia="zh-CN"/>
        </w:rPr>
        <w:t>）、《商务部等4部门办公厅关于进一步做好家电以旧换新工作的通知》（商办流通函〔2024〕397号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以下简称“国家政策”</w:t>
      </w:r>
      <w:r>
        <w:rPr>
          <w:rFonts w:hint="eastAsia" w:ascii="Times New Roman" w:hAnsi="Times New Roman" w:eastAsia="仿宋_GB2312" w:cs="Times New Roman"/>
          <w:sz w:val="32"/>
          <w:szCs w:val="32"/>
          <w:highlight w:val="none"/>
          <w:lang w:eastAsia="zh-CN"/>
        </w:rPr>
        <w:t>）</w:t>
      </w:r>
      <w:r>
        <w:rPr>
          <w:rFonts w:hint="eastAsia" w:ascii="仿宋_GB2312" w:eastAsia="仿宋_GB2312"/>
          <w:sz w:val="32"/>
          <w:szCs w:val="32"/>
          <w:highlight w:val="none"/>
        </w:rPr>
        <w:t>等要求，为</w:t>
      </w:r>
      <w:r>
        <w:rPr>
          <w:rFonts w:hint="eastAsia" w:ascii="仿宋_GB2312" w:hAnsi="仿宋_GB2312" w:eastAsia="仿宋_GB2312" w:cs="仿宋_GB2312"/>
          <w:sz w:val="32"/>
          <w:szCs w:val="32"/>
          <w:highlight w:val="none"/>
        </w:rPr>
        <w:t>进一步释放家电消费潜力，促进家电以旧换新，</w:t>
      </w:r>
      <w:r>
        <w:rPr>
          <w:rFonts w:hint="eastAsia" w:ascii="仿宋_GB2312" w:hAnsi="仿宋_GB2312" w:eastAsia="仿宋_GB2312" w:cs="仿宋_GB2312"/>
          <w:sz w:val="32"/>
          <w:szCs w:val="32"/>
          <w:highlight w:val="none"/>
          <w:lang w:val="en-US" w:eastAsia="zh-CN"/>
        </w:rPr>
        <w:t>加力支持</w:t>
      </w:r>
      <w:r>
        <w:rPr>
          <w:rFonts w:hint="eastAsia" w:ascii="仿宋_GB2312" w:hAnsi="仿宋_GB2312" w:eastAsia="仿宋_GB2312" w:cs="仿宋_GB2312"/>
          <w:sz w:val="32"/>
          <w:szCs w:val="32"/>
          <w:highlight w:val="none"/>
        </w:rPr>
        <w:t>全省绿色智能家电消费补贴工作，特制定本实施细则。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color w:val="0000FF"/>
          <w:sz w:val="32"/>
          <w:szCs w:val="32"/>
          <w:highlight w:val="none"/>
        </w:rPr>
      </w:pPr>
      <w:r>
        <w:rPr>
          <w:rFonts w:hint="eastAsia" w:ascii="黑体" w:hAnsi="黑体" w:eastAsia="黑体" w:cs="仿宋_GB2312"/>
          <w:bCs/>
          <w:sz w:val="32"/>
          <w:szCs w:val="32"/>
          <w:highlight w:val="none"/>
        </w:rPr>
        <w:t>第二条</w:t>
      </w:r>
      <w:r>
        <w:rPr>
          <w:rFonts w:hint="eastAsia" w:ascii="仿宋_GB2312" w:hAnsi="仿宋_GB2312" w:eastAsia="仿宋_GB2312" w:cs="仿宋_GB2312"/>
          <w:sz w:val="32"/>
          <w:szCs w:val="32"/>
          <w:highlight w:val="none"/>
        </w:rPr>
        <w:t xml:space="preserve"> 本实施细则所称绿色智能家电补贴是指政府为提振绿色智能家电消费市场，以促进家电以旧换新为目的，由省级商务部门</w:t>
      </w:r>
      <w:r>
        <w:rPr>
          <w:rFonts w:hint="eastAsia" w:ascii="仿宋_GB2312" w:hAnsi="仿宋_GB2312" w:eastAsia="仿宋_GB2312" w:cs="仿宋_GB2312"/>
          <w:sz w:val="32"/>
          <w:szCs w:val="32"/>
          <w:highlight w:val="none"/>
          <w:lang w:val="en-US" w:eastAsia="zh-CN"/>
        </w:rPr>
        <w:t>统筹推动</w:t>
      </w:r>
      <w:r>
        <w:rPr>
          <w:rFonts w:hint="eastAsia" w:ascii="仿宋_GB2312" w:hAnsi="仿宋_GB2312" w:eastAsia="仿宋_GB2312" w:cs="仿宋_GB2312"/>
          <w:sz w:val="32"/>
          <w:szCs w:val="32"/>
          <w:highlight w:val="none"/>
        </w:rPr>
        <w:t>，使用</w:t>
      </w:r>
      <w:r>
        <w:rPr>
          <w:rFonts w:hint="eastAsia" w:ascii="仿宋_GB2312" w:hAnsi="仿宋_GB2312" w:eastAsia="仿宋_GB2312" w:cs="仿宋_GB2312"/>
          <w:sz w:val="32"/>
          <w:szCs w:val="32"/>
          <w:highlight w:val="none"/>
          <w:lang w:val="en-US" w:eastAsia="zh-CN"/>
        </w:rPr>
        <w:t>中央和省级</w:t>
      </w:r>
      <w:r>
        <w:rPr>
          <w:rFonts w:hint="eastAsia" w:ascii="仿宋_GB2312" w:hAnsi="仿宋_GB2312" w:eastAsia="仿宋_GB2312" w:cs="仿宋_GB2312"/>
          <w:sz w:val="32"/>
          <w:szCs w:val="32"/>
          <w:highlight w:val="none"/>
        </w:rPr>
        <w:t>财政资金，由市（地）商务部门按照省级标准选定家电行业市场主体，采取折扣立减形式</w:t>
      </w:r>
      <w:r>
        <w:rPr>
          <w:rFonts w:hint="eastAsia" w:ascii="仿宋_GB2312" w:hAnsi="仿宋_GB2312" w:eastAsia="仿宋_GB2312" w:cs="仿宋_GB2312"/>
          <w:sz w:val="32"/>
          <w:szCs w:val="32"/>
          <w:highlight w:val="none"/>
          <w:lang w:val="en-US" w:eastAsia="zh-CN"/>
        </w:rPr>
        <w:t>组织实施</w:t>
      </w:r>
      <w:r>
        <w:rPr>
          <w:rFonts w:hint="eastAsia" w:ascii="仿宋_GB2312" w:hAnsi="仿宋_GB2312" w:eastAsia="仿宋_GB2312" w:cs="仿宋_GB2312"/>
          <w:sz w:val="32"/>
          <w:szCs w:val="32"/>
          <w:highlight w:val="none"/>
        </w:rPr>
        <w:t>的政府补贴。本实施细则所称绿色智能家电补贴资金（以下简称“补贴资金”），是指由省级财政安排的对消费者购买符合条件的绿色智能家电产品进行补贴的</w:t>
      </w:r>
      <w:r>
        <w:rPr>
          <w:rFonts w:hint="eastAsia" w:ascii="仿宋_GB2312" w:hAnsi="仿宋_GB2312" w:eastAsia="仿宋_GB2312" w:cs="仿宋_GB2312"/>
          <w:sz w:val="32"/>
          <w:szCs w:val="32"/>
          <w:highlight w:val="none"/>
          <w:lang w:val="en-US" w:eastAsia="zh-CN"/>
        </w:rPr>
        <w:t>专项</w:t>
      </w:r>
      <w:r>
        <w:rPr>
          <w:rFonts w:hint="eastAsia" w:ascii="仿宋_GB2312" w:hAnsi="仿宋_GB2312" w:eastAsia="仿宋_GB2312" w:cs="仿宋_GB2312"/>
          <w:sz w:val="32"/>
          <w:szCs w:val="32"/>
          <w:highlight w:val="none"/>
        </w:rPr>
        <w:t>资金。</w:t>
      </w:r>
    </w:p>
    <w:p>
      <w:pPr>
        <w:keepNext w:val="0"/>
        <w:keepLines w:val="0"/>
        <w:pageBreakBefore w:val="0"/>
        <w:widowControl/>
        <w:kinsoku/>
        <w:wordWrap/>
        <w:overflowPunct/>
        <w:topLinePunct w:val="0"/>
        <w:autoSpaceDE/>
        <w:autoSpaceDN/>
        <w:bidi w:val="0"/>
        <w:adjustRightInd/>
        <w:snapToGrid/>
        <w:spacing w:line="560" w:lineRule="exact"/>
        <w:ind w:firstLine="601"/>
        <w:textAlignment w:val="auto"/>
        <w:rPr>
          <w:rFonts w:hint="eastAsia" w:ascii="Nimbus Roman No9 L" w:hAnsi="Nimbus Roman No9 L" w:eastAsia="仿宋_GB2312" w:cs="Nimbus Roman No9 L"/>
          <w:sz w:val="32"/>
          <w:szCs w:val="32"/>
          <w:highlight w:val="none"/>
        </w:rPr>
      </w:pPr>
      <w:r>
        <w:rPr>
          <w:rFonts w:hint="eastAsia" w:ascii="黑体" w:hAnsi="黑体" w:eastAsia="黑体" w:cs="仿宋_GB2312"/>
          <w:bCs/>
          <w:sz w:val="32"/>
          <w:szCs w:val="32"/>
          <w:highlight w:val="none"/>
        </w:rPr>
        <w:t>第三条</w:t>
      </w:r>
      <w:r>
        <w:rPr>
          <w:rFonts w:hint="eastAsia" w:ascii="Nimbus Roman No9 L" w:hAnsi="Nimbus Roman No9 L" w:eastAsia="仿宋_GB2312" w:cs="Nimbus Roman No9 L"/>
          <w:sz w:val="32"/>
          <w:szCs w:val="32"/>
          <w:highlight w:val="none"/>
        </w:rPr>
        <w:t xml:space="preserve"> </w:t>
      </w:r>
      <w:r>
        <w:rPr>
          <w:rFonts w:hint="eastAsia" w:ascii="Nimbus Roman No9 L" w:hAnsi="Nimbus Roman No9 L" w:eastAsia="仿宋_GB2312" w:cs="Nimbus Roman No9 L"/>
          <w:sz w:val="32"/>
          <w:szCs w:val="32"/>
          <w:highlight w:val="none"/>
          <w:lang w:val="en-US" w:eastAsia="zh-CN"/>
        </w:rPr>
        <w:t>已参与</w:t>
      </w:r>
      <w:r>
        <w:rPr>
          <w:rFonts w:hint="default" w:ascii="Times New Roman" w:hAnsi="Times New Roman" w:eastAsia="仿宋_GB2312" w:cs="Times New Roman"/>
          <w:sz w:val="32"/>
          <w:szCs w:val="32"/>
          <w:highlight w:val="none"/>
        </w:rPr>
        <w:t>《关于实施2024年黑龙江省促进绿色智能家电消费补贴的通知》（黑商联规〔2024〕1号，以下简称“省级政策”）</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lang w:val="en-US" w:eastAsia="zh-CN"/>
        </w:rPr>
        <w:t>市场主体在</w:t>
      </w:r>
      <w:r>
        <w:rPr>
          <w:rFonts w:hint="default" w:ascii="Times New Roman" w:hAnsi="Times New Roman" w:eastAsia="仿宋_GB2312" w:cs="Times New Roman"/>
          <w:sz w:val="32"/>
          <w:szCs w:val="32"/>
          <w:highlight w:val="none"/>
          <w:lang w:val="en-US" w:eastAsia="zh-CN"/>
        </w:rPr>
        <w:t>提交《2024年“加力支持黑龙江省促进绿色智能家电消费补贴政策”参与企业承诺书》的基础上，</w:t>
      </w:r>
      <w:r>
        <w:rPr>
          <w:rFonts w:hint="default" w:ascii="Times New Roman" w:hAnsi="Times New Roman" w:eastAsia="仿宋_GB2312" w:cs="Times New Roman"/>
          <w:sz w:val="32"/>
          <w:szCs w:val="32"/>
          <w:highlight w:val="none"/>
        </w:rPr>
        <w:t>自动获得参与本次补贴资格。其余市场主体可由各市（地）商务主管部门按照《关于做好选定2024年“黑龙江省促进绿色智能家电消费补贴政策”参与企业工作的通知》（〔2024〕14-925号）、《关于进一步做好选定2024年“黑龙江省促进绿色智能家电消费补贴”参与市场主体工作的补充通知》（〔2024〕14-972号）要求进行审定，并在部门官网公告不少于5个工作日后报送省商务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相关文件中关于企业注册地的准入限制不再执行。</w:t>
      </w:r>
      <w:r>
        <w:rPr>
          <w:rFonts w:hint="eastAsia" w:ascii="仿宋_GB2312" w:hAnsi="仿宋_GB2312" w:eastAsia="仿宋_GB2312" w:cs="仿宋_GB2312"/>
          <w:sz w:val="32"/>
          <w:szCs w:val="32"/>
          <w:highlight w:val="none"/>
          <w:lang w:val="en-US" w:eastAsia="zh-CN"/>
        </w:rPr>
        <w:t>省商务厅依据</w:t>
      </w:r>
      <w:r>
        <w:rPr>
          <w:rFonts w:hint="eastAsia" w:ascii="Nimbus Roman No9 L" w:hAnsi="Nimbus Roman No9 L" w:eastAsia="仿宋_GB2312" w:cs="Nimbus Roman No9 L"/>
          <w:sz w:val="32"/>
          <w:szCs w:val="32"/>
          <w:highlight w:val="none"/>
          <w:lang w:val="en-US" w:eastAsia="zh-CN"/>
        </w:rPr>
        <w:t>资金拨付进度及家电市场零售情况</w:t>
      </w:r>
      <w:r>
        <w:rPr>
          <w:rFonts w:hint="eastAsia" w:ascii="仿宋_GB2312" w:hAnsi="仿宋_GB2312" w:eastAsia="仿宋_GB2312" w:cs="仿宋_GB2312"/>
          <w:sz w:val="32"/>
          <w:szCs w:val="32"/>
          <w:highlight w:val="none"/>
          <w:lang w:val="en-US" w:eastAsia="zh-CN"/>
        </w:rPr>
        <w:t>决定是否在现定市场主体的基础上，进一步追加其他市场主体参与补贴活动。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eastAsia="zh-CN"/>
        </w:rPr>
        <w:t>四</w:t>
      </w:r>
      <w:r>
        <w:rPr>
          <w:rFonts w:ascii="Nimbus Roman No9 L" w:hAnsi="Nimbus Roman No9 L" w:eastAsia="黑体" w:cs="Nimbus Roman No9 L"/>
          <w:sz w:val="32"/>
          <w:szCs w:val="32"/>
          <w:highlight w:val="none"/>
        </w:rPr>
        <w:t>条</w:t>
      </w:r>
      <w:r>
        <w:rPr>
          <w:rFonts w:hint="eastAsia" w:ascii="Nimbus Roman No9 L" w:hAnsi="Nimbus Roman No9 L" w:eastAsia="黑体" w:cs="Nimbus Roman No9 L"/>
          <w:sz w:val="32"/>
          <w:szCs w:val="32"/>
          <w:highlight w:val="none"/>
          <w:lang w:val="en-US" w:eastAsia="zh-CN"/>
        </w:rPr>
        <w:t xml:space="preserve"> </w:t>
      </w:r>
      <w:r>
        <w:rPr>
          <w:rFonts w:hint="default" w:ascii="Times New Roman" w:hAnsi="Times New Roman" w:eastAsia="仿宋_GB2312" w:cs="Times New Roman"/>
          <w:sz w:val="32"/>
          <w:szCs w:val="32"/>
          <w:highlight w:val="none"/>
        </w:rPr>
        <w:t>为确保</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国家政策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省级政策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有效快速衔接，本次补贴继续使用省级政策选定的服务机构。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kern w:val="0"/>
          <w:sz w:val="32"/>
          <w:szCs w:val="32"/>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五</w:t>
      </w:r>
      <w:r>
        <w:rPr>
          <w:rFonts w:ascii="Nimbus Roman No9 L" w:hAnsi="Nimbus Roman No9 L" w:eastAsia="黑体" w:cs="Nimbus Roman No9 L"/>
          <w:sz w:val="32"/>
          <w:szCs w:val="32"/>
          <w:highlight w:val="none"/>
        </w:rPr>
        <w:t>条</w:t>
      </w:r>
      <w:r>
        <w:rPr>
          <w:rFonts w:hint="eastAsia" w:ascii="Nimbus Roman No9 L" w:hAnsi="Nimbus Roman No9 L" w:eastAsia="黑体" w:cs="Nimbus Roman No9 L"/>
          <w:sz w:val="32"/>
          <w:szCs w:val="32"/>
          <w:highlight w:val="none"/>
          <w:lang w:val="en-US" w:eastAsia="zh-CN"/>
        </w:rPr>
        <w:t xml:space="preserve"> </w:t>
      </w:r>
      <w:r>
        <w:rPr>
          <w:rFonts w:ascii="Nimbus Roman No9 L" w:hAnsi="Nimbus Roman No9 L" w:eastAsia="仿宋_GB2312" w:cs="Nimbus Roman No9 L"/>
          <w:kern w:val="0"/>
          <w:sz w:val="32"/>
          <w:szCs w:val="32"/>
          <w:highlight w:val="none"/>
        </w:rPr>
        <w:t>补</w:t>
      </w:r>
      <w:r>
        <w:rPr>
          <w:rFonts w:hint="eastAsia" w:ascii="Nimbus Roman No9 L" w:hAnsi="Nimbus Roman No9 L" w:eastAsia="仿宋_GB2312" w:cs="Nimbus Roman No9 L"/>
          <w:kern w:val="0"/>
          <w:sz w:val="32"/>
          <w:szCs w:val="32"/>
          <w:highlight w:val="none"/>
        </w:rPr>
        <w:t>贴</w:t>
      </w:r>
      <w:r>
        <w:rPr>
          <w:rFonts w:ascii="Nimbus Roman No9 L" w:hAnsi="Nimbus Roman No9 L" w:eastAsia="仿宋_GB2312" w:cs="Nimbus Roman No9 L"/>
          <w:kern w:val="0"/>
          <w:sz w:val="32"/>
          <w:szCs w:val="32"/>
          <w:highlight w:val="none"/>
        </w:rPr>
        <w:t>资金的管理和使用遵循科学规范、公平公正、聚焦重点、讲求绩效的原则，紧紧围绕</w:t>
      </w:r>
      <w:r>
        <w:rPr>
          <w:rFonts w:hint="eastAsia" w:ascii="Nimbus Roman No9 L" w:hAnsi="Nimbus Roman No9 L" w:eastAsia="仿宋_GB2312" w:cs="Nimbus Roman No9 L"/>
          <w:kern w:val="0"/>
          <w:sz w:val="32"/>
          <w:szCs w:val="32"/>
          <w:highlight w:val="none"/>
          <w:lang w:val="en-US" w:eastAsia="zh-CN"/>
        </w:rPr>
        <w:t>国家和省</w:t>
      </w:r>
      <w:r>
        <w:rPr>
          <w:rFonts w:ascii="Nimbus Roman No9 L" w:hAnsi="Nimbus Roman No9 L" w:eastAsia="仿宋_GB2312" w:cs="Nimbus Roman No9 L"/>
          <w:kern w:val="0"/>
          <w:sz w:val="32"/>
          <w:szCs w:val="32"/>
          <w:highlight w:val="none"/>
        </w:rPr>
        <w:t>关于</w:t>
      </w:r>
      <w:r>
        <w:rPr>
          <w:rFonts w:hint="eastAsia" w:ascii="Nimbus Roman No9 L" w:hAnsi="Nimbus Roman No9 L" w:eastAsia="仿宋_GB2312" w:cs="Nimbus Roman No9 L"/>
          <w:kern w:val="0"/>
          <w:sz w:val="32"/>
          <w:szCs w:val="32"/>
          <w:highlight w:val="none"/>
        </w:rPr>
        <w:t>推动绿色智能家电以旧换新</w:t>
      </w:r>
      <w:r>
        <w:rPr>
          <w:rFonts w:ascii="Nimbus Roman No9 L" w:hAnsi="Nimbus Roman No9 L" w:eastAsia="仿宋_GB2312" w:cs="Nimbus Roman No9 L"/>
          <w:kern w:val="0"/>
          <w:sz w:val="32"/>
          <w:szCs w:val="32"/>
          <w:highlight w:val="none"/>
        </w:rPr>
        <w:t>的决策部署，按程序开展相关工作。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Nimbus Roman No9 L" w:hAnsi="Nimbus Roman No9 L" w:eastAsia="黑体" w:cs="Nimbus Roman No9 L"/>
          <w:sz w:val="32"/>
          <w:szCs w:val="32"/>
          <w:highlight w:val="none"/>
        </w:rPr>
      </w:pPr>
      <w:r>
        <w:rPr>
          <w:rFonts w:ascii="Nimbus Roman No9 L" w:hAnsi="Nimbus Roman No9 L" w:eastAsia="黑体" w:cs="Nimbus Roman No9 L"/>
          <w:sz w:val="32"/>
          <w:szCs w:val="32"/>
          <w:highlight w:val="none"/>
        </w:rPr>
        <w:t>第二章 资金支持时限</w:t>
      </w:r>
      <w:r>
        <w:rPr>
          <w:rFonts w:hint="eastAsia" w:ascii="Nimbus Roman No9 L" w:hAnsi="Nimbus Roman No9 L" w:eastAsia="黑体" w:cs="Nimbus Roman No9 L"/>
          <w:sz w:val="32"/>
          <w:szCs w:val="32"/>
          <w:highlight w:val="none"/>
        </w:rPr>
        <w:t>、</w:t>
      </w:r>
      <w:r>
        <w:rPr>
          <w:rFonts w:ascii="Nimbus Roman No9 L" w:hAnsi="Nimbus Roman No9 L" w:eastAsia="黑体" w:cs="Nimbus Roman No9 L"/>
          <w:sz w:val="32"/>
          <w:szCs w:val="32"/>
          <w:highlight w:val="none"/>
        </w:rPr>
        <w:t>范围及标准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黑体" w:cs="Nimbus Roman No9 L"/>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ascii="Nimbus Roman No9 L" w:hAnsi="Nimbus Roman No9 L" w:eastAsia="黑体" w:cs="Nimbus Roman No9 L"/>
          <w:sz w:val="32"/>
          <w:szCs w:val="32"/>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六</w:t>
      </w:r>
      <w:r>
        <w:rPr>
          <w:rFonts w:ascii="Nimbus Roman No9 L" w:hAnsi="Nimbus Roman No9 L" w:eastAsia="黑体" w:cs="Nimbus Roman No9 L"/>
          <w:sz w:val="32"/>
          <w:szCs w:val="32"/>
          <w:highlight w:val="none"/>
        </w:rPr>
        <w:t xml:space="preserve">条 </w:t>
      </w:r>
      <w:r>
        <w:rPr>
          <w:rFonts w:hint="eastAsia" w:ascii="仿宋_GB2312" w:hAnsi="仿宋_GB2312" w:eastAsia="仿宋_GB2312" w:cs="仿宋_GB2312"/>
          <w:sz w:val="32"/>
          <w:szCs w:val="32"/>
          <w:highlight w:val="none"/>
        </w:rPr>
        <w:t>本次补贴</w:t>
      </w:r>
      <w:r>
        <w:rPr>
          <w:rFonts w:hint="eastAsia" w:ascii="仿宋_GB2312" w:hAnsi="仿宋_GB2312" w:eastAsia="仿宋_GB2312" w:cs="仿宋_GB2312"/>
          <w:sz w:val="32"/>
          <w:szCs w:val="32"/>
          <w:highlight w:val="none"/>
          <w:lang w:val="en-US" w:eastAsia="zh-CN"/>
        </w:rPr>
        <w:t>政策</w:t>
      </w:r>
      <w:r>
        <w:rPr>
          <w:rFonts w:hint="eastAsia" w:ascii="仿宋_GB2312" w:hAnsi="仿宋_GB2312" w:eastAsia="仿宋_GB2312" w:cs="仿宋_GB2312"/>
          <w:sz w:val="32"/>
          <w:szCs w:val="32"/>
          <w:highlight w:val="none"/>
        </w:rPr>
        <w:t>实施时限为2024年</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日至2024年12月31日。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省级政策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同步停止实施，并立即启动补贴资金清算工作。</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七</w:t>
      </w:r>
      <w:r>
        <w:rPr>
          <w:rFonts w:ascii="Nimbus Roman No9 L" w:hAnsi="Nimbus Roman No9 L" w:eastAsia="黑体" w:cs="Nimbus Roman No9 L"/>
          <w:sz w:val="32"/>
          <w:szCs w:val="32"/>
          <w:highlight w:val="none"/>
        </w:rPr>
        <w:t xml:space="preserve">条 </w:t>
      </w:r>
      <w:r>
        <w:rPr>
          <w:rFonts w:hint="eastAsia" w:ascii="仿宋_GB2312" w:hAnsi="仿宋_GB2312" w:eastAsia="仿宋_GB2312" w:cs="仿宋_GB2312"/>
          <w:kern w:val="2"/>
          <w:sz w:val="32"/>
          <w:szCs w:val="32"/>
          <w:highlight w:val="none"/>
          <w:lang w:val="en-US" w:eastAsia="zh-CN" w:bidi="ar-SA"/>
        </w:rPr>
        <w:t>补贴</w:t>
      </w:r>
      <w:r>
        <w:rPr>
          <w:rFonts w:hint="eastAsia" w:ascii="仿宋_GB2312" w:hAnsi="仿宋_GB2312" w:eastAsia="仿宋_GB2312" w:cs="仿宋_GB2312"/>
          <w:kern w:val="2"/>
          <w:sz w:val="32"/>
          <w:szCs w:val="32"/>
          <w:highlight w:val="none"/>
          <w:lang w:val="en-US" w:eastAsia="zh-CN" w:bidi="ar-SA"/>
        </w:rPr>
        <w:t>资金支持的产品包括</w:t>
      </w:r>
      <w:r>
        <w:rPr>
          <w:rFonts w:hint="default" w:ascii="仿宋_GB2312" w:hAnsi="仿宋_GB2312" w:eastAsia="仿宋_GB2312" w:cs="仿宋_GB2312"/>
          <w:kern w:val="2"/>
          <w:sz w:val="32"/>
          <w:szCs w:val="32"/>
          <w:highlight w:val="none"/>
          <w:lang w:val="en-US" w:eastAsia="zh-CN" w:bidi="ar-SA"/>
        </w:rPr>
        <w:t>冰箱（含冰柜）、洗</w:t>
      </w:r>
      <w:r>
        <w:rPr>
          <w:rFonts w:hint="default" w:ascii="Times New Roman" w:hAnsi="Times New Roman" w:eastAsia="仿宋_GB2312" w:cs="Times New Roman"/>
          <w:sz w:val="32"/>
          <w:szCs w:val="32"/>
          <w:highlight w:val="none"/>
        </w:rPr>
        <w:t>衣机（含干衣机）、电视、空调、电脑（含台式和便携式计算机，不含平板电脑）、热水器（含壁挂炉）、燃气灶（含集成灶）、吸油烟机等8类家电产品</w:t>
      </w:r>
      <w:r>
        <w:rPr>
          <w:rFonts w:hint="eastAsia" w:ascii="Times New Roman" w:hAnsi="Times New Roman" w:eastAsia="仿宋_GB2312" w:cs="Times New Roman"/>
          <w:sz w:val="32"/>
          <w:szCs w:val="32"/>
          <w:highlight w:val="none"/>
          <w:lang w:eastAsia="zh-CN"/>
        </w:rPr>
        <w:t>。</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八</w:t>
      </w:r>
      <w:r>
        <w:rPr>
          <w:rFonts w:ascii="Nimbus Roman No9 L" w:hAnsi="Nimbus Roman No9 L" w:eastAsia="黑体" w:cs="Nimbus Roman No9 L"/>
          <w:sz w:val="32"/>
          <w:szCs w:val="32"/>
          <w:highlight w:val="none"/>
        </w:rPr>
        <w:t>条</w:t>
      </w:r>
      <w:r>
        <w:rPr>
          <w:rFonts w:hint="eastAsia" w:ascii="Nimbus Roman No9 L" w:hAnsi="Nimbus Roman No9 L" w:eastAsia="黑体" w:cs="Nimbus Roman No9 L"/>
          <w:sz w:val="32"/>
          <w:szCs w:val="32"/>
          <w:highlight w:val="none"/>
          <w:lang w:val="en-US" w:eastAsia="zh-CN"/>
        </w:rPr>
        <w:t xml:space="preserve"> </w:t>
      </w:r>
      <w:r>
        <w:rPr>
          <w:rFonts w:hint="default" w:ascii="Times New Roman" w:hAnsi="Times New Roman" w:eastAsia="仿宋_GB2312" w:cs="Times New Roman"/>
          <w:sz w:val="32"/>
          <w:szCs w:val="32"/>
          <w:highlight w:val="none"/>
        </w:rPr>
        <w:t>对个人消费者购买2级及以上能效或水效标准的</w:t>
      </w:r>
      <w:r>
        <w:rPr>
          <w:rFonts w:hint="eastAsia" w:ascii="Times New Roman" w:hAnsi="Times New Roman" w:eastAsia="仿宋_GB2312" w:cs="Times New Roman"/>
          <w:sz w:val="32"/>
          <w:szCs w:val="32"/>
          <w:highlight w:val="none"/>
          <w:lang w:val="en-US" w:eastAsia="zh-CN"/>
        </w:rPr>
        <w:t>上述</w:t>
      </w:r>
      <w:r>
        <w:rPr>
          <w:rFonts w:hint="default" w:ascii="Times New Roman" w:hAnsi="Times New Roman" w:eastAsia="仿宋_GB2312" w:cs="Times New Roman"/>
          <w:sz w:val="32"/>
          <w:szCs w:val="32"/>
          <w:highlight w:val="none"/>
        </w:rPr>
        <w:t>8类家电产品</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按照</w:t>
      </w:r>
      <w:r>
        <w:rPr>
          <w:rFonts w:hint="default" w:ascii="Times New Roman" w:hAnsi="Times New Roman" w:eastAsia="仿宋_GB2312" w:cs="Times New Roman"/>
          <w:sz w:val="32"/>
          <w:szCs w:val="32"/>
          <w:highlight w:val="none"/>
        </w:rPr>
        <w:t>产品</w:t>
      </w:r>
      <w:r>
        <w:rPr>
          <w:rFonts w:hint="eastAsia" w:ascii="Times New Roman" w:hAnsi="Times New Roman" w:eastAsia="仿宋_GB2312" w:cs="Times New Roman"/>
          <w:sz w:val="32"/>
          <w:szCs w:val="32"/>
          <w:highlight w:val="none"/>
          <w:lang w:val="en-US" w:eastAsia="zh-CN"/>
        </w:rPr>
        <w:t>最终</w:t>
      </w:r>
      <w:r>
        <w:rPr>
          <w:rFonts w:hint="default" w:ascii="Times New Roman" w:hAnsi="Times New Roman" w:eastAsia="仿宋_GB2312" w:cs="Times New Roman"/>
          <w:sz w:val="32"/>
          <w:szCs w:val="32"/>
          <w:highlight w:val="none"/>
        </w:rPr>
        <w:t>销售价格的15%</w:t>
      </w:r>
      <w:r>
        <w:rPr>
          <w:rFonts w:hint="eastAsia" w:ascii="Times New Roman" w:hAnsi="Times New Roman" w:eastAsia="仿宋_GB2312" w:cs="Times New Roman"/>
          <w:sz w:val="32"/>
          <w:szCs w:val="32"/>
          <w:highlight w:val="none"/>
          <w:lang w:val="en-US" w:eastAsia="zh-CN"/>
        </w:rPr>
        <w:t>给予补贴；</w:t>
      </w:r>
      <w:r>
        <w:rPr>
          <w:rFonts w:hint="default" w:ascii="Times New Roman" w:hAnsi="Times New Roman" w:eastAsia="仿宋_GB2312" w:cs="Times New Roman"/>
          <w:sz w:val="32"/>
          <w:szCs w:val="32"/>
          <w:highlight w:val="none"/>
        </w:rPr>
        <w:t>对购买1级及以上能效或水效标准的</w:t>
      </w:r>
      <w:r>
        <w:rPr>
          <w:rFonts w:hint="eastAsia" w:ascii="Times New Roman" w:hAnsi="Times New Roman" w:eastAsia="仿宋_GB2312" w:cs="Times New Roman"/>
          <w:sz w:val="32"/>
          <w:szCs w:val="32"/>
          <w:highlight w:val="none"/>
          <w:lang w:val="en-US" w:eastAsia="zh-CN"/>
        </w:rPr>
        <w:t>上述8类家电</w:t>
      </w:r>
      <w:r>
        <w:rPr>
          <w:rFonts w:hint="default" w:ascii="Times New Roman" w:hAnsi="Times New Roman" w:eastAsia="仿宋_GB2312" w:cs="Times New Roman"/>
          <w:sz w:val="32"/>
          <w:szCs w:val="32"/>
          <w:highlight w:val="none"/>
        </w:rPr>
        <w:t>产品，额外再给予产品</w:t>
      </w:r>
      <w:r>
        <w:rPr>
          <w:rFonts w:hint="eastAsia" w:ascii="Times New Roman" w:hAnsi="Times New Roman" w:eastAsia="仿宋_GB2312" w:cs="Times New Roman"/>
          <w:sz w:val="32"/>
          <w:szCs w:val="32"/>
          <w:highlight w:val="none"/>
          <w:lang w:val="en-US" w:eastAsia="zh-CN"/>
        </w:rPr>
        <w:t>最终</w:t>
      </w:r>
      <w:r>
        <w:rPr>
          <w:rFonts w:hint="default" w:ascii="Times New Roman" w:hAnsi="Times New Roman" w:eastAsia="仿宋_GB2312" w:cs="Times New Roman"/>
          <w:sz w:val="32"/>
          <w:szCs w:val="32"/>
          <w:highlight w:val="none"/>
        </w:rPr>
        <w:t>销售价格5%的补贴。每位消费者每类产品可补贴1件，每件补贴不超过2000元。符合条件的补贴产品须在中国能效或水效标识网备案且达到二级能效</w:t>
      </w:r>
      <w:r>
        <w:rPr>
          <w:rFonts w:hint="eastAsia" w:ascii="Times New Roman" w:hAnsi="Times New Roman" w:eastAsia="仿宋_GB2312" w:cs="Times New Roman"/>
          <w:sz w:val="32"/>
          <w:szCs w:val="32"/>
          <w:highlight w:val="none"/>
          <w:lang w:val="en-US" w:eastAsia="zh-CN"/>
        </w:rPr>
        <w:t>或水效</w:t>
      </w:r>
      <w:r>
        <w:rPr>
          <w:rFonts w:hint="default" w:ascii="Times New Roman" w:hAnsi="Times New Roman" w:eastAsia="仿宋_GB2312" w:cs="Times New Roman"/>
          <w:sz w:val="32"/>
          <w:szCs w:val="32"/>
          <w:highlight w:val="none"/>
        </w:rPr>
        <w:t>及以上，具有统一的国标13位商品编码。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cs="Nimbus Roman No9 L"/>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九</w:t>
      </w:r>
      <w:r>
        <w:rPr>
          <w:rFonts w:ascii="Nimbus Roman No9 L" w:hAnsi="Nimbus Roman No9 L" w:eastAsia="黑体" w:cs="Nimbus Roman No9 L"/>
          <w:sz w:val="32"/>
          <w:szCs w:val="32"/>
          <w:highlight w:val="none"/>
        </w:rPr>
        <w:t>条</w:t>
      </w:r>
      <w:r>
        <w:rPr>
          <w:rFonts w:hint="eastAsia" w:ascii="Nimbus Roman No9 L" w:hAnsi="Nimbus Roman No9 L" w:eastAsia="黑体" w:cs="Nimbus Roman No9 L"/>
          <w:sz w:val="32"/>
          <w:szCs w:val="32"/>
          <w:highlight w:val="none"/>
          <w:lang w:val="en-US" w:eastAsia="zh-CN"/>
        </w:rPr>
        <w:t xml:space="preserve"> </w:t>
      </w:r>
      <w:r>
        <w:rPr>
          <w:rFonts w:hint="eastAsia" w:ascii="Nimbus Roman No9 L" w:hAnsi="Nimbus Roman No9 L" w:eastAsia="仿宋_GB2312" w:cs="Nimbus Roman No9 L"/>
          <w:sz w:val="32"/>
          <w:szCs w:val="32"/>
          <w:highlight w:val="none"/>
        </w:rPr>
        <w:t>鼓励</w:t>
      </w:r>
      <w:r>
        <w:rPr>
          <w:rFonts w:ascii="Nimbus Roman No9 L" w:hAnsi="Nimbus Roman No9 L" w:eastAsia="仿宋_GB2312" w:cs="Nimbus Roman No9 L"/>
          <w:sz w:val="32"/>
          <w:szCs w:val="32"/>
          <w:highlight w:val="none"/>
        </w:rPr>
        <w:t>各市（地）加</w:t>
      </w:r>
      <w:r>
        <w:rPr>
          <w:rFonts w:hint="eastAsia" w:ascii="Nimbus Roman No9 L" w:hAnsi="Nimbus Roman No9 L" w:eastAsia="仿宋_GB2312" w:cs="Nimbus Roman No9 L"/>
          <w:sz w:val="32"/>
          <w:szCs w:val="32"/>
          <w:highlight w:val="none"/>
        </w:rPr>
        <w:t>大绿色智能家电消费支持</w:t>
      </w:r>
      <w:r>
        <w:rPr>
          <w:rFonts w:ascii="Nimbus Roman No9 L" w:hAnsi="Nimbus Roman No9 L" w:eastAsia="仿宋_GB2312" w:cs="Nimbus Roman No9 L"/>
          <w:sz w:val="32"/>
          <w:szCs w:val="32"/>
          <w:highlight w:val="none"/>
        </w:rPr>
        <w:t>力度，</w:t>
      </w:r>
      <w:r>
        <w:rPr>
          <w:rFonts w:hint="eastAsia" w:ascii="仿宋_GB2312" w:hAnsi="仿宋_GB2312" w:eastAsia="仿宋_GB2312" w:cs="仿宋_GB2312"/>
          <w:sz w:val="32"/>
          <w:szCs w:val="32"/>
          <w:highlight w:val="none"/>
        </w:rPr>
        <w:t>各地政府、金融机构可结合本地实际，在</w:t>
      </w:r>
      <w:r>
        <w:rPr>
          <w:rFonts w:hint="eastAsia" w:ascii="仿宋_GB2312" w:hAnsi="仿宋_GB2312" w:eastAsia="仿宋_GB2312" w:cs="仿宋_GB2312"/>
          <w:sz w:val="32"/>
          <w:szCs w:val="32"/>
          <w:highlight w:val="none"/>
          <w:lang w:val="en-US" w:eastAsia="zh-CN"/>
        </w:rPr>
        <w:t>国家政策</w:t>
      </w:r>
      <w:r>
        <w:rPr>
          <w:rFonts w:hint="eastAsia" w:ascii="仿宋_GB2312" w:hAnsi="仿宋_GB2312" w:eastAsia="仿宋_GB2312" w:cs="仿宋_GB2312"/>
          <w:sz w:val="32"/>
          <w:szCs w:val="32"/>
          <w:highlight w:val="none"/>
        </w:rPr>
        <w:t>基础上，配套</w:t>
      </w:r>
      <w:r>
        <w:rPr>
          <w:rFonts w:hint="eastAsia" w:ascii="仿宋_GB2312" w:hAnsi="仿宋_GB2312" w:eastAsia="仿宋_GB2312" w:cs="仿宋_GB2312"/>
          <w:sz w:val="32"/>
          <w:szCs w:val="32"/>
          <w:highlight w:val="none"/>
          <w:lang w:val="en-US" w:eastAsia="zh-CN"/>
        </w:rPr>
        <w:t>提高补贴资金规模，但不得提高产品最终销售价格的补贴标准</w:t>
      </w:r>
      <w:r>
        <w:rPr>
          <w:rFonts w:hint="eastAsia" w:ascii="仿宋_GB2312" w:hAnsi="仿宋_GB2312" w:eastAsia="仿宋_GB2312" w:cs="仿宋_GB2312"/>
          <w:sz w:val="32"/>
          <w:szCs w:val="32"/>
          <w:highlight w:val="none"/>
        </w:rPr>
        <w:t>。</w:t>
      </w:r>
      <w:r>
        <w:rPr>
          <w:rFonts w:ascii="Nimbus Roman No9 L" w:hAnsi="Nimbus Roman No9 L" w:eastAsia="仿宋_GB2312" w:cs="Nimbus Roman No9 L"/>
          <w:sz w:val="32"/>
          <w:szCs w:val="32"/>
          <w:highlight w:val="none"/>
        </w:rPr>
        <w:t>各市（地）商务部门要精准确定</w:t>
      </w:r>
      <w:r>
        <w:rPr>
          <w:rFonts w:hint="eastAsia" w:ascii="Nimbus Roman No9 L" w:hAnsi="Nimbus Roman No9 L" w:eastAsia="仿宋_GB2312" w:cs="Nimbus Roman No9 L"/>
          <w:sz w:val="32"/>
          <w:szCs w:val="32"/>
          <w:highlight w:val="none"/>
        </w:rPr>
        <w:t>市场主体</w:t>
      </w:r>
      <w:r>
        <w:rPr>
          <w:rFonts w:ascii="Nimbus Roman No9 L" w:hAnsi="Nimbus Roman No9 L" w:eastAsia="仿宋_GB2312" w:cs="Nimbus Roman No9 L"/>
          <w:sz w:val="32"/>
          <w:szCs w:val="32"/>
          <w:highlight w:val="none"/>
        </w:rPr>
        <w:t>范围，要科学评估评价</w:t>
      </w:r>
      <w:r>
        <w:rPr>
          <w:rFonts w:hint="eastAsia" w:ascii="Nimbus Roman No9 L" w:hAnsi="Nimbus Roman No9 L" w:eastAsia="仿宋_GB2312" w:cs="Nimbus Roman No9 L"/>
          <w:sz w:val="32"/>
          <w:szCs w:val="32"/>
          <w:highlight w:val="none"/>
        </w:rPr>
        <w:t>家电销售市场主体</w:t>
      </w:r>
      <w:r>
        <w:rPr>
          <w:rFonts w:ascii="Nimbus Roman No9 L" w:hAnsi="Nimbus Roman No9 L" w:eastAsia="仿宋_GB2312" w:cs="Nimbus Roman No9 L"/>
          <w:sz w:val="32"/>
          <w:szCs w:val="32"/>
          <w:highlight w:val="none"/>
        </w:rPr>
        <w:t>对社会消费品零售总额</w:t>
      </w:r>
      <w:r>
        <w:rPr>
          <w:rFonts w:hint="eastAsia" w:ascii="Nimbus Roman No9 L" w:hAnsi="Nimbus Roman No9 L" w:eastAsia="仿宋_GB2312" w:cs="Nimbus Roman No9 L"/>
          <w:sz w:val="32"/>
          <w:szCs w:val="32"/>
          <w:highlight w:val="none"/>
        </w:rPr>
        <w:t>的</w:t>
      </w:r>
      <w:r>
        <w:rPr>
          <w:rFonts w:ascii="Nimbus Roman No9 L" w:hAnsi="Nimbus Roman No9 L" w:eastAsia="仿宋_GB2312" w:cs="Nimbus Roman No9 L"/>
          <w:sz w:val="32"/>
          <w:szCs w:val="32"/>
          <w:highlight w:val="none"/>
        </w:rPr>
        <w:t>贡献情况</w:t>
      </w:r>
      <w:r>
        <w:rPr>
          <w:rFonts w:hint="eastAsia" w:ascii="Nimbus Roman No9 L" w:hAnsi="Nimbus Roman No9 L" w:eastAsia="仿宋_GB2312" w:cs="Nimbus Roman No9 L"/>
          <w:sz w:val="32"/>
          <w:szCs w:val="32"/>
          <w:highlight w:val="none"/>
          <w:lang w:val="en-US" w:eastAsia="zh-CN"/>
        </w:rPr>
        <w:t>及以旧换新、内部管理、垫资垫付等方面的能力，</w:t>
      </w:r>
      <w:r>
        <w:rPr>
          <w:rFonts w:ascii="Nimbus Roman No9 L" w:hAnsi="Nimbus Roman No9 L" w:eastAsia="仿宋_GB2312" w:cs="Nimbus Roman No9 L"/>
          <w:sz w:val="32"/>
          <w:szCs w:val="32"/>
          <w:highlight w:val="none"/>
        </w:rPr>
        <w:t>把对经济贡献大、有带动作用的</w:t>
      </w:r>
      <w:r>
        <w:rPr>
          <w:rFonts w:hint="eastAsia" w:ascii="Nimbus Roman No9 L" w:hAnsi="Nimbus Roman No9 L" w:eastAsia="仿宋_GB2312" w:cs="Nimbus Roman No9 L"/>
          <w:sz w:val="32"/>
          <w:szCs w:val="32"/>
          <w:highlight w:val="none"/>
        </w:rPr>
        <w:t>市场主体</w:t>
      </w:r>
      <w:r>
        <w:rPr>
          <w:rFonts w:ascii="Nimbus Roman No9 L" w:hAnsi="Nimbus Roman No9 L" w:eastAsia="仿宋_GB2312" w:cs="Nimbus Roman No9 L"/>
          <w:sz w:val="32"/>
          <w:szCs w:val="32"/>
          <w:highlight w:val="none"/>
        </w:rPr>
        <w:t>、</w:t>
      </w:r>
      <w:r>
        <w:rPr>
          <w:rFonts w:hint="eastAsia" w:ascii="Nimbus Roman No9 L" w:hAnsi="Nimbus Roman No9 L" w:eastAsia="仿宋_GB2312" w:cs="Nimbus Roman No9 L"/>
          <w:sz w:val="32"/>
          <w:szCs w:val="32"/>
          <w:highlight w:val="none"/>
          <w:lang w:val="en-US" w:eastAsia="zh-CN"/>
        </w:rPr>
        <w:t>产品型号</w:t>
      </w:r>
      <w:r>
        <w:rPr>
          <w:rFonts w:ascii="Nimbus Roman No9 L" w:hAnsi="Nimbus Roman No9 L" w:eastAsia="仿宋_GB2312" w:cs="Nimbus Roman No9 L"/>
          <w:sz w:val="32"/>
          <w:szCs w:val="32"/>
          <w:highlight w:val="none"/>
        </w:rPr>
        <w:t>充分纳入进来，发挥</w:t>
      </w:r>
      <w:r>
        <w:rPr>
          <w:rFonts w:hint="eastAsia" w:ascii="Nimbus Roman No9 L" w:hAnsi="Nimbus Roman No9 L" w:eastAsia="仿宋_GB2312" w:cs="Nimbus Roman No9 L"/>
          <w:sz w:val="32"/>
          <w:szCs w:val="32"/>
          <w:highlight w:val="none"/>
        </w:rPr>
        <w:t>补贴资金</w:t>
      </w:r>
      <w:r>
        <w:rPr>
          <w:rFonts w:ascii="Nimbus Roman No9 L" w:hAnsi="Nimbus Roman No9 L" w:eastAsia="仿宋_GB2312" w:cs="Nimbus Roman No9 L"/>
          <w:sz w:val="32"/>
          <w:szCs w:val="32"/>
          <w:highlight w:val="none"/>
        </w:rPr>
        <w:t>的示范引领作用。要在推进</w:t>
      </w:r>
      <w:r>
        <w:rPr>
          <w:rFonts w:hint="eastAsia" w:ascii="Nimbus Roman No9 L" w:hAnsi="Nimbus Roman No9 L" w:eastAsia="仿宋_GB2312" w:cs="Nimbus Roman No9 L"/>
          <w:sz w:val="32"/>
          <w:szCs w:val="32"/>
          <w:highlight w:val="none"/>
        </w:rPr>
        <w:t>家电</w:t>
      </w:r>
      <w:r>
        <w:rPr>
          <w:rFonts w:ascii="Nimbus Roman No9 L" w:hAnsi="Nimbus Roman No9 L" w:eastAsia="仿宋_GB2312" w:cs="Nimbus Roman No9 L"/>
          <w:sz w:val="32"/>
          <w:szCs w:val="32"/>
          <w:highlight w:val="none"/>
        </w:rPr>
        <w:t>消费市场加快恢复的同时，进一步激发临限企业纳入限上统计的积极性。</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Nimbus Roman No9 L" w:hAnsi="Nimbus Roman No9 L" w:eastAsia="黑体" w:cs="Nimbus Roman No9 L"/>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黑体" w:cs="Nimbus Roman No9 L"/>
          <w:sz w:val="32"/>
          <w:szCs w:val="24"/>
          <w:highlight w:val="none"/>
          <w:lang w:val="en-US" w:eastAsia="zh-CN"/>
        </w:rPr>
      </w:pPr>
      <w:r>
        <w:rPr>
          <w:rFonts w:ascii="Nimbus Roman No9 L" w:hAnsi="Nimbus Roman No9 L" w:eastAsia="黑体" w:cs="Nimbus Roman No9 L"/>
          <w:sz w:val="32"/>
          <w:szCs w:val="32"/>
          <w:highlight w:val="none"/>
        </w:rPr>
        <w:t xml:space="preserve">第三章 </w:t>
      </w:r>
      <w:r>
        <w:rPr>
          <w:rFonts w:ascii="Nimbus Roman No9 L" w:hAnsi="Nimbus Roman No9 L" w:eastAsia="黑体" w:cs="Nimbus Roman No9 L"/>
          <w:sz w:val="32"/>
          <w:szCs w:val="24"/>
          <w:highlight w:val="none"/>
        </w:rPr>
        <w:t>资金</w:t>
      </w:r>
      <w:r>
        <w:rPr>
          <w:rFonts w:hint="eastAsia" w:ascii="Nimbus Roman No9 L" w:hAnsi="Nimbus Roman No9 L" w:eastAsia="黑体" w:cs="Nimbus Roman No9 L"/>
          <w:sz w:val="32"/>
          <w:szCs w:val="24"/>
          <w:highlight w:val="none"/>
          <w:lang w:val="en-US" w:eastAsia="zh-CN"/>
        </w:rPr>
        <w:t>分配、调整、申报、拨付及清算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黑体" w:cs="Nimbus Roman No9 L"/>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十</w:t>
      </w:r>
      <w:r>
        <w:rPr>
          <w:rFonts w:ascii="Nimbus Roman No9 L" w:hAnsi="Nimbus Roman No9 L" w:eastAsia="黑体" w:cs="Nimbus Roman No9 L"/>
          <w:sz w:val="32"/>
          <w:szCs w:val="32"/>
          <w:highlight w:val="none"/>
        </w:rPr>
        <w:t>条</w:t>
      </w:r>
      <w:r>
        <w:rPr>
          <w:rFonts w:hint="eastAsia" w:ascii="Nimbus Roman No9 L" w:hAnsi="Nimbus Roman No9 L" w:eastAsia="黑体" w:cs="Nimbus Roman No9 L"/>
          <w:sz w:val="32"/>
          <w:szCs w:val="32"/>
          <w:highlight w:val="none"/>
        </w:rPr>
        <w:t xml:space="preserve"> </w:t>
      </w:r>
      <w:r>
        <w:rPr>
          <w:rFonts w:hint="default" w:ascii="Times New Roman" w:hAnsi="Times New Roman" w:eastAsia="仿宋_GB2312" w:cs="Times New Roman"/>
          <w:sz w:val="32"/>
          <w:szCs w:val="32"/>
          <w:highlight w:val="none"/>
          <w:lang w:val="en-US" w:eastAsia="zh-CN"/>
        </w:rPr>
        <w:t>家电以旧换新资金规模确定后，</w:t>
      </w:r>
      <w:r>
        <w:rPr>
          <w:rFonts w:hint="eastAsia" w:ascii="Nimbus Roman No9 L" w:hAnsi="Nimbus Roman No9 L" w:eastAsia="仿宋_GB2312" w:cs="Nimbus Roman No9 L"/>
          <w:color w:val="auto"/>
          <w:sz w:val="32"/>
          <w:szCs w:val="32"/>
          <w:highlight w:val="none"/>
          <w:lang w:val="en-US" w:eastAsia="zh-CN"/>
        </w:rPr>
        <w:t>结合2023年</w:t>
      </w:r>
      <w:r>
        <w:rPr>
          <w:rFonts w:hint="eastAsia" w:ascii="Nimbus Roman No9 L" w:hAnsi="Nimbus Roman No9 L" w:eastAsia="仿宋_GB2312" w:cs="Nimbus Roman No9 L"/>
          <w:color w:val="auto"/>
          <w:sz w:val="32"/>
          <w:szCs w:val="32"/>
          <w:highlight w:val="none"/>
        </w:rPr>
        <w:t>各</w:t>
      </w:r>
      <w:r>
        <w:rPr>
          <w:rFonts w:ascii="Nimbus Roman No9 L" w:hAnsi="Nimbus Roman No9 L" w:eastAsia="仿宋_GB2312" w:cs="Nimbus Roman No9 L"/>
          <w:color w:val="auto"/>
          <w:sz w:val="32"/>
          <w:szCs w:val="32"/>
          <w:highlight w:val="none"/>
        </w:rPr>
        <w:t>市（地）</w:t>
      </w:r>
      <w:r>
        <w:rPr>
          <w:rFonts w:hint="eastAsia" w:ascii="Nimbus Roman No9 L" w:hAnsi="Nimbus Roman No9 L" w:eastAsia="仿宋_GB2312" w:cs="Nimbus Roman No9 L"/>
          <w:color w:val="auto"/>
          <w:sz w:val="32"/>
          <w:szCs w:val="32"/>
          <w:highlight w:val="none"/>
          <w:lang w:val="en-US" w:eastAsia="zh-CN"/>
        </w:rPr>
        <w:t>家用电器和音像器材类商品零售额、社会消费品零售额及第七次全国人口普查</w:t>
      </w:r>
      <w:r>
        <w:rPr>
          <w:rFonts w:hint="eastAsia" w:ascii="Nimbus Roman No9 L" w:hAnsi="Nimbus Roman No9 L" w:eastAsia="仿宋_GB2312" w:cs="Nimbus Roman No9 L"/>
          <w:color w:val="auto"/>
          <w:sz w:val="32"/>
          <w:szCs w:val="32"/>
          <w:highlight w:val="none"/>
        </w:rPr>
        <w:t>各</w:t>
      </w:r>
      <w:r>
        <w:rPr>
          <w:rFonts w:ascii="Nimbus Roman No9 L" w:hAnsi="Nimbus Roman No9 L" w:eastAsia="仿宋_GB2312" w:cs="Nimbus Roman No9 L"/>
          <w:color w:val="auto"/>
          <w:sz w:val="32"/>
          <w:szCs w:val="32"/>
          <w:highlight w:val="none"/>
        </w:rPr>
        <w:t>市（地）</w:t>
      </w:r>
      <w:r>
        <w:rPr>
          <w:rFonts w:hint="eastAsia" w:ascii="Nimbus Roman No9 L" w:hAnsi="Nimbus Roman No9 L" w:eastAsia="仿宋_GB2312" w:cs="Nimbus Roman No9 L"/>
          <w:color w:val="auto"/>
          <w:sz w:val="32"/>
          <w:szCs w:val="32"/>
          <w:highlight w:val="none"/>
          <w:lang w:val="en-US" w:eastAsia="zh-CN"/>
        </w:rPr>
        <w:t>人口等占全省比例情况</w:t>
      </w:r>
      <w:r>
        <w:rPr>
          <w:rFonts w:hint="eastAsia" w:ascii="Nimbus Roman No9 L" w:hAnsi="Nimbus Roman No9 L" w:eastAsia="仿宋_GB2312" w:cs="Nimbus Roman No9 L"/>
          <w:color w:val="auto"/>
          <w:sz w:val="32"/>
          <w:szCs w:val="32"/>
          <w:highlight w:val="none"/>
        </w:rPr>
        <w:t>，</w:t>
      </w:r>
      <w:r>
        <w:rPr>
          <w:rFonts w:hint="eastAsia" w:ascii="Nimbus Roman No9 L" w:hAnsi="Nimbus Roman No9 L" w:eastAsia="仿宋_GB2312" w:cs="Nimbus Roman No9 L"/>
          <w:color w:val="auto"/>
          <w:sz w:val="32"/>
          <w:szCs w:val="32"/>
          <w:highlight w:val="none"/>
          <w:lang w:val="en-US" w:eastAsia="zh-CN"/>
        </w:rPr>
        <w:t>通过因素法将补贴资金分配至各市（地）财政</w:t>
      </w:r>
      <w:r>
        <w:rPr>
          <w:rFonts w:hint="default" w:ascii="Times New Roman" w:hAnsi="Times New Roman" w:eastAsia="仿宋_GB2312" w:cs="Times New Roman"/>
          <w:sz w:val="32"/>
          <w:szCs w:val="32"/>
          <w:highlight w:val="none"/>
        </w:rPr>
        <w:t>，三个因素所占权重分别为70%、20%、10%。</w:t>
      </w:r>
      <w:r>
        <w:rPr>
          <w:rFonts w:hint="eastAsia" w:ascii="Times New Roman" w:hAnsi="Times New Roman" w:eastAsia="仿宋_GB2312" w:cs="Times New Roman"/>
          <w:sz w:val="32"/>
          <w:szCs w:val="32"/>
          <w:highlight w:val="none"/>
          <w:lang w:val="en-US" w:eastAsia="zh-CN"/>
        </w:rPr>
        <w:t>各地资金规模确定后，</w:t>
      </w:r>
      <w:r>
        <w:rPr>
          <w:rFonts w:hint="eastAsia" w:ascii="Nimbus Roman No9 L" w:hAnsi="Nimbus Roman No9 L" w:eastAsia="仿宋_GB2312" w:cs="Nimbus Roman No9 L"/>
          <w:sz w:val="32"/>
          <w:szCs w:val="32"/>
          <w:highlight w:val="none"/>
          <w:lang w:val="en-US" w:eastAsia="zh-CN"/>
        </w:rPr>
        <w:t>由省财政厅将</w:t>
      </w:r>
      <w:r>
        <w:rPr>
          <w:rFonts w:hint="eastAsia" w:ascii="Nimbus Roman No9 L" w:hAnsi="Nimbus Roman No9 L" w:eastAsia="仿宋_GB2312" w:cs="Nimbus Roman No9 L"/>
          <w:sz w:val="32"/>
          <w:szCs w:val="32"/>
          <w:highlight w:val="none"/>
        </w:rPr>
        <w:t>补贴资金</w:t>
      </w:r>
      <w:r>
        <w:rPr>
          <w:rFonts w:hint="eastAsia" w:ascii="Nimbus Roman No9 L" w:hAnsi="Nimbus Roman No9 L" w:eastAsia="仿宋_GB2312" w:cs="Nimbus Roman No9 L"/>
          <w:sz w:val="32"/>
          <w:szCs w:val="32"/>
          <w:highlight w:val="none"/>
          <w:lang w:val="en-US" w:eastAsia="zh-CN"/>
        </w:rPr>
        <w:t>下达</w:t>
      </w:r>
      <w:r>
        <w:rPr>
          <w:rFonts w:hint="eastAsia" w:ascii="Nimbus Roman No9 L" w:hAnsi="Nimbus Roman No9 L" w:eastAsia="仿宋_GB2312" w:cs="Nimbus Roman No9 L"/>
          <w:sz w:val="32"/>
          <w:szCs w:val="32"/>
          <w:highlight w:val="none"/>
        </w:rPr>
        <w:t>至各</w:t>
      </w:r>
      <w:r>
        <w:rPr>
          <w:rFonts w:ascii="Nimbus Roman No9 L" w:hAnsi="Nimbus Roman No9 L" w:eastAsia="仿宋_GB2312" w:cs="Nimbus Roman No9 L"/>
          <w:sz w:val="32"/>
          <w:szCs w:val="32"/>
          <w:highlight w:val="none"/>
        </w:rPr>
        <w:t>市（地）</w:t>
      </w:r>
      <w:r>
        <w:rPr>
          <w:rFonts w:hint="eastAsia" w:ascii="Nimbus Roman No9 L" w:hAnsi="Nimbus Roman No9 L" w:eastAsia="仿宋_GB2312" w:cs="Nimbus Roman No9 L"/>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十一</w:t>
      </w:r>
      <w:r>
        <w:rPr>
          <w:rFonts w:ascii="Nimbus Roman No9 L" w:hAnsi="Nimbus Roman No9 L" w:eastAsia="黑体" w:cs="Nimbus Roman No9 L"/>
          <w:sz w:val="32"/>
          <w:szCs w:val="32"/>
          <w:highlight w:val="none"/>
        </w:rPr>
        <w:t>条</w:t>
      </w:r>
      <w:r>
        <w:rPr>
          <w:rFonts w:hint="eastAsia" w:ascii="Nimbus Roman No9 L" w:hAnsi="Nimbus Roman No9 L" w:eastAsia="黑体" w:cs="Nimbus Roman No9 L"/>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政策执行过程中，省商务厅会同省</w:t>
      </w:r>
      <w:r>
        <w:rPr>
          <w:rFonts w:hint="eastAsia" w:ascii="Times New Roman" w:hAnsi="Times New Roman" w:eastAsia="仿宋_GB2312" w:cs="Times New Roman"/>
          <w:sz w:val="32"/>
          <w:szCs w:val="32"/>
          <w:highlight w:val="none"/>
          <w:lang w:val="en-US" w:eastAsia="zh-CN"/>
        </w:rPr>
        <w:t>发改委</w:t>
      </w:r>
      <w:r>
        <w:rPr>
          <w:rFonts w:hint="default" w:ascii="Times New Roman" w:hAnsi="Times New Roman" w:eastAsia="仿宋_GB2312" w:cs="Times New Roman"/>
          <w:sz w:val="32"/>
          <w:szCs w:val="32"/>
          <w:highlight w:val="none"/>
          <w:lang w:val="en-US" w:eastAsia="zh-CN"/>
        </w:rPr>
        <w:t>、省财政厅对</w:t>
      </w:r>
      <w:r>
        <w:rPr>
          <w:rFonts w:hint="eastAsia" w:ascii="Times New Roman" w:hAnsi="Times New Roman" w:eastAsia="仿宋_GB2312" w:cs="Times New Roman"/>
          <w:sz w:val="32"/>
          <w:szCs w:val="32"/>
          <w:highlight w:val="none"/>
          <w:lang w:val="en-US" w:eastAsia="zh-CN"/>
        </w:rPr>
        <w:t>市（地）</w:t>
      </w:r>
      <w:r>
        <w:rPr>
          <w:rFonts w:hint="default" w:ascii="Times New Roman" w:hAnsi="Times New Roman" w:eastAsia="仿宋_GB2312" w:cs="Times New Roman"/>
          <w:sz w:val="32"/>
          <w:szCs w:val="32"/>
          <w:highlight w:val="none"/>
          <w:lang w:val="en-US" w:eastAsia="zh-CN"/>
        </w:rPr>
        <w:t>因各种原因造成的资金拨付进度迟缓、严重偏离时序进度的，按程序调整收回</w:t>
      </w:r>
      <w:r>
        <w:rPr>
          <w:rFonts w:hint="eastAsia" w:ascii="Times New Roman" w:hAnsi="Times New Roman" w:eastAsia="仿宋_GB2312" w:cs="Times New Roman"/>
          <w:sz w:val="32"/>
          <w:szCs w:val="32"/>
          <w:highlight w:val="none"/>
          <w:lang w:val="en-US" w:eastAsia="zh-CN"/>
        </w:rPr>
        <w:t>资金</w:t>
      </w:r>
      <w:r>
        <w:rPr>
          <w:rFonts w:hint="default" w:ascii="Times New Roman" w:hAnsi="Times New Roman" w:eastAsia="仿宋_GB2312" w:cs="Times New Roman"/>
          <w:sz w:val="32"/>
          <w:szCs w:val="32"/>
          <w:highlight w:val="none"/>
          <w:lang w:val="en-US" w:eastAsia="zh-CN"/>
        </w:rPr>
        <w:t>，用于其他符合条件的市（地）</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color w:val="000000"/>
          <w:sz w:val="32"/>
          <w:szCs w:val="32"/>
          <w:highlight w:val="none"/>
          <w:u w:val="none"/>
          <w:lang w:eastAsia="zh-CN"/>
        </w:rPr>
        <w:t>全省家电以旧换新补贴</w:t>
      </w:r>
      <w:r>
        <w:rPr>
          <w:rFonts w:hint="eastAsia" w:ascii="仿宋_GB2312" w:hAnsi="仿宋_GB2312" w:eastAsia="仿宋_GB2312" w:cs="仿宋_GB2312"/>
          <w:color w:val="000000"/>
          <w:sz w:val="32"/>
          <w:szCs w:val="32"/>
          <w:highlight w:val="none"/>
          <w:u w:val="none"/>
          <w:lang w:val="en-US" w:eastAsia="zh-CN"/>
        </w:rPr>
        <w:t>总</w:t>
      </w:r>
      <w:r>
        <w:rPr>
          <w:rFonts w:hint="eastAsia" w:ascii="仿宋_GB2312" w:hAnsi="仿宋_GB2312" w:eastAsia="仿宋_GB2312" w:cs="仿宋_GB2312"/>
          <w:color w:val="000000"/>
          <w:sz w:val="32"/>
          <w:szCs w:val="32"/>
          <w:highlight w:val="none"/>
          <w:u w:val="none"/>
          <w:lang w:eastAsia="zh-CN"/>
        </w:rPr>
        <w:t>资金</w:t>
      </w:r>
      <w:r>
        <w:rPr>
          <w:rFonts w:hint="eastAsia" w:ascii="仿宋_GB2312" w:hAnsi="仿宋_GB2312" w:eastAsia="仿宋_GB2312" w:cs="仿宋_GB2312"/>
          <w:color w:val="000000"/>
          <w:sz w:val="32"/>
          <w:szCs w:val="32"/>
          <w:highlight w:val="none"/>
          <w:u w:val="none"/>
        </w:rPr>
        <w:t>因各种原因造成无法发挥效益的,或发生虚报冒领等违法违规行为的,省</w:t>
      </w:r>
      <w:r>
        <w:rPr>
          <w:rFonts w:hint="eastAsia" w:ascii="仿宋_GB2312" w:hAnsi="仿宋_GB2312" w:eastAsia="仿宋_GB2312" w:cs="仿宋_GB2312"/>
          <w:color w:val="000000"/>
          <w:sz w:val="32"/>
          <w:szCs w:val="32"/>
          <w:highlight w:val="none"/>
          <w:u w:val="none"/>
          <w:lang w:eastAsia="zh-CN"/>
        </w:rPr>
        <w:t>发改委</w:t>
      </w:r>
      <w:r>
        <w:rPr>
          <w:rFonts w:hint="eastAsia" w:ascii="仿宋_GB2312" w:hAnsi="仿宋_GB2312" w:eastAsia="仿宋_GB2312" w:cs="仿宋_GB2312"/>
          <w:color w:val="000000"/>
          <w:sz w:val="32"/>
          <w:szCs w:val="32"/>
          <w:highlight w:val="none"/>
          <w:u w:val="none"/>
        </w:rPr>
        <w:t>应会同</w:t>
      </w:r>
      <w:r>
        <w:rPr>
          <w:rFonts w:hint="eastAsia" w:ascii="仿宋_GB2312" w:hAnsi="仿宋_GB2312" w:eastAsia="仿宋_GB2312" w:cs="仿宋_GB2312"/>
          <w:color w:val="000000"/>
          <w:sz w:val="32"/>
          <w:szCs w:val="32"/>
          <w:highlight w:val="none"/>
          <w:u w:val="none"/>
          <w:lang w:eastAsia="zh-CN"/>
        </w:rPr>
        <w:t>省财政厅、省商务厅报省政府审定后，</w:t>
      </w:r>
      <w:r>
        <w:rPr>
          <w:rFonts w:hint="eastAsia" w:ascii="仿宋_GB2312" w:hAnsi="仿宋_GB2312" w:eastAsia="仿宋_GB2312" w:cs="仿宋_GB2312"/>
          <w:color w:val="000000"/>
          <w:sz w:val="32"/>
          <w:szCs w:val="32"/>
          <w:highlight w:val="none"/>
          <w:u w:val="none"/>
        </w:rPr>
        <w:t>将资金缴回省级财政</w:t>
      </w:r>
      <w:r>
        <w:rPr>
          <w:rFonts w:hint="eastAsia" w:ascii="仿宋_GB2312" w:hAnsi="仿宋_GB2312" w:eastAsia="仿宋_GB2312" w:cs="仿宋_GB2312"/>
          <w:color w:val="00000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十二</w:t>
      </w:r>
      <w:r>
        <w:rPr>
          <w:rFonts w:ascii="Nimbus Roman No9 L" w:hAnsi="Nimbus Roman No9 L" w:eastAsia="黑体" w:cs="Nimbus Roman No9 L"/>
          <w:sz w:val="32"/>
          <w:szCs w:val="32"/>
          <w:highlight w:val="none"/>
        </w:rPr>
        <w:t xml:space="preserve">条 </w:t>
      </w:r>
      <w:r>
        <w:rPr>
          <w:rFonts w:hint="eastAsia" w:ascii="Nimbus Roman No9 L" w:hAnsi="Nimbus Roman No9 L" w:eastAsia="仿宋_GB2312" w:cs="Nimbus Roman No9 L"/>
          <w:sz w:val="32"/>
          <w:szCs w:val="32"/>
          <w:highlight w:val="none"/>
          <w:lang w:val="en-US" w:eastAsia="zh-CN"/>
        </w:rPr>
        <w:t>补贴政策结束后，由</w:t>
      </w:r>
      <w:r>
        <w:rPr>
          <w:rFonts w:ascii="Nimbus Roman No9 L" w:hAnsi="Nimbus Roman No9 L" w:eastAsia="仿宋_GB2312" w:cs="Nimbus Roman No9 L"/>
          <w:sz w:val="32"/>
          <w:szCs w:val="32"/>
          <w:highlight w:val="none"/>
        </w:rPr>
        <w:t>市（地）商务部门</w:t>
      </w:r>
      <w:r>
        <w:rPr>
          <w:rFonts w:hint="eastAsia" w:ascii="Nimbus Roman No9 L" w:hAnsi="Nimbus Roman No9 L" w:eastAsia="仿宋_GB2312" w:cs="Nimbus Roman No9 L"/>
          <w:sz w:val="32"/>
          <w:szCs w:val="32"/>
          <w:highlight w:val="none"/>
          <w:lang w:val="en-US" w:eastAsia="zh-CN"/>
        </w:rPr>
        <w:t>、</w:t>
      </w:r>
      <w:r>
        <w:rPr>
          <w:rFonts w:ascii="Nimbus Roman No9 L" w:hAnsi="Nimbus Roman No9 L" w:eastAsia="仿宋_GB2312" w:cs="Nimbus Roman No9 L"/>
          <w:sz w:val="32"/>
          <w:szCs w:val="32"/>
          <w:highlight w:val="none"/>
        </w:rPr>
        <w:t>财政部门</w:t>
      </w:r>
      <w:r>
        <w:rPr>
          <w:rFonts w:hint="eastAsia" w:ascii="Nimbus Roman No9 L" w:hAnsi="Nimbus Roman No9 L" w:eastAsia="仿宋_GB2312" w:cs="Nimbus Roman No9 L"/>
          <w:sz w:val="32"/>
          <w:szCs w:val="32"/>
          <w:highlight w:val="none"/>
          <w:lang w:val="en-US" w:eastAsia="zh-CN"/>
        </w:rPr>
        <w:t>结合分工，</w:t>
      </w:r>
      <w:r>
        <w:rPr>
          <w:rFonts w:ascii="Nimbus Roman No9 L" w:hAnsi="Nimbus Roman No9 L" w:eastAsia="仿宋_GB2312" w:cs="Nimbus Roman No9 L"/>
          <w:sz w:val="32"/>
          <w:szCs w:val="32"/>
          <w:highlight w:val="none"/>
        </w:rPr>
        <w:t>组织做好本地区（含所辖县、市、区）补</w:t>
      </w:r>
      <w:r>
        <w:rPr>
          <w:rFonts w:hint="eastAsia" w:ascii="Nimbus Roman No9 L" w:hAnsi="Nimbus Roman No9 L" w:eastAsia="仿宋_GB2312" w:cs="Nimbus Roman No9 L"/>
          <w:sz w:val="32"/>
          <w:szCs w:val="32"/>
          <w:highlight w:val="none"/>
        </w:rPr>
        <w:t>贴</w:t>
      </w:r>
      <w:r>
        <w:rPr>
          <w:rFonts w:ascii="Nimbus Roman No9 L" w:hAnsi="Nimbus Roman No9 L" w:eastAsia="仿宋_GB2312" w:cs="Nimbus Roman No9 L"/>
          <w:sz w:val="32"/>
          <w:szCs w:val="32"/>
          <w:highlight w:val="none"/>
        </w:rPr>
        <w:t>资金</w:t>
      </w:r>
      <w:r>
        <w:rPr>
          <w:rFonts w:hint="eastAsia" w:ascii="Nimbus Roman No9 L" w:hAnsi="Nimbus Roman No9 L" w:eastAsia="仿宋_GB2312" w:cs="Nimbus Roman No9 L"/>
          <w:sz w:val="32"/>
          <w:szCs w:val="32"/>
          <w:highlight w:val="none"/>
          <w:lang w:val="en-US" w:eastAsia="zh-CN"/>
        </w:rPr>
        <w:t>申报、</w:t>
      </w:r>
      <w:r>
        <w:rPr>
          <w:rFonts w:ascii="Nimbus Roman No9 L" w:hAnsi="Nimbus Roman No9 L" w:eastAsia="仿宋_GB2312" w:cs="Nimbus Roman No9 L"/>
          <w:sz w:val="32"/>
          <w:szCs w:val="32"/>
          <w:highlight w:val="none"/>
        </w:rPr>
        <w:t>审核</w:t>
      </w:r>
      <w:r>
        <w:rPr>
          <w:rFonts w:hint="eastAsia" w:ascii="Nimbus Roman No9 L" w:hAnsi="Nimbus Roman No9 L" w:eastAsia="仿宋_GB2312" w:cs="Nimbus Roman No9 L"/>
          <w:sz w:val="32"/>
          <w:szCs w:val="32"/>
          <w:highlight w:val="none"/>
          <w:lang w:val="en-US" w:eastAsia="zh-CN"/>
        </w:rPr>
        <w:t>及</w:t>
      </w:r>
      <w:r>
        <w:rPr>
          <w:rFonts w:hint="eastAsia" w:ascii="Nimbus Roman No9 L" w:hAnsi="Nimbus Roman No9 L" w:eastAsia="仿宋_GB2312" w:cs="Nimbus Roman No9 L"/>
          <w:sz w:val="32"/>
          <w:szCs w:val="32"/>
          <w:highlight w:val="none"/>
        </w:rPr>
        <w:t>拨付</w:t>
      </w:r>
      <w:r>
        <w:rPr>
          <w:rFonts w:ascii="Nimbus Roman No9 L" w:hAnsi="Nimbus Roman No9 L" w:eastAsia="仿宋_GB2312" w:cs="Nimbus Roman No9 L"/>
          <w:sz w:val="32"/>
          <w:szCs w:val="32"/>
          <w:highlight w:val="none"/>
        </w:rPr>
        <w:t>等工作，</w:t>
      </w:r>
      <w:r>
        <w:rPr>
          <w:rFonts w:hint="eastAsia" w:ascii="Nimbus Roman No9 L" w:hAnsi="Nimbus Roman No9 L" w:eastAsia="仿宋_GB2312" w:cs="Nimbus Roman No9 L"/>
          <w:sz w:val="32"/>
          <w:szCs w:val="32"/>
          <w:highlight w:val="none"/>
          <w:lang w:val="en-US" w:eastAsia="zh-CN"/>
        </w:rPr>
        <w:t>相关工作按属地化管理。各地</w:t>
      </w:r>
      <w:r>
        <w:rPr>
          <w:rFonts w:ascii="Nimbus Roman No9 L" w:hAnsi="Nimbus Roman No9 L" w:eastAsia="仿宋_GB2312" w:cs="Nimbus Roman No9 L"/>
          <w:sz w:val="32"/>
          <w:szCs w:val="32"/>
          <w:highlight w:val="none"/>
        </w:rPr>
        <w:t>应重点对</w:t>
      </w:r>
      <w:r>
        <w:rPr>
          <w:rFonts w:hint="eastAsia" w:ascii="Nimbus Roman No9 L" w:hAnsi="Nimbus Roman No9 L" w:eastAsia="仿宋_GB2312" w:cs="Nimbus Roman No9 L"/>
          <w:sz w:val="32"/>
          <w:szCs w:val="32"/>
          <w:highlight w:val="none"/>
          <w:lang w:val="en-US" w:eastAsia="zh-CN"/>
        </w:rPr>
        <w:t>服务机构</w:t>
      </w:r>
      <w:r>
        <w:rPr>
          <w:rFonts w:hint="eastAsia" w:ascii="Nimbus Roman No9 L" w:hAnsi="Nimbus Roman No9 L" w:eastAsia="仿宋_GB2312" w:cs="Nimbus Roman No9 L"/>
          <w:sz w:val="32"/>
          <w:szCs w:val="32"/>
          <w:highlight w:val="none"/>
        </w:rPr>
        <w:t>及市场主体</w:t>
      </w:r>
      <w:r>
        <w:rPr>
          <w:rFonts w:ascii="Nimbus Roman No9 L" w:hAnsi="Nimbus Roman No9 L" w:eastAsia="仿宋_GB2312" w:cs="Nimbus Roman No9 L"/>
          <w:sz w:val="32"/>
          <w:szCs w:val="32"/>
          <w:highlight w:val="none"/>
        </w:rPr>
        <w:t>资金核销票据进行实质性审核，</w:t>
      </w:r>
      <w:r>
        <w:rPr>
          <w:rFonts w:hint="eastAsia" w:ascii="Nimbus Roman No9 L" w:hAnsi="Nimbus Roman No9 L" w:eastAsia="仿宋_GB2312" w:cs="Nimbus Roman No9 L"/>
          <w:sz w:val="32"/>
          <w:szCs w:val="32"/>
          <w:highlight w:val="none"/>
          <w:lang w:val="en-US" w:eastAsia="zh-CN"/>
        </w:rPr>
        <w:t>确保产品本省下单、本省收货。各地</w:t>
      </w:r>
      <w:r>
        <w:rPr>
          <w:rFonts w:ascii="Nimbus Roman No9 L" w:hAnsi="Nimbus Roman No9 L" w:eastAsia="仿宋_GB2312" w:cs="Nimbus Roman No9 L"/>
          <w:sz w:val="32"/>
          <w:szCs w:val="32"/>
          <w:highlight w:val="none"/>
        </w:rPr>
        <w:t>可根据本地情况委托第三方</w:t>
      </w:r>
      <w:r>
        <w:rPr>
          <w:rFonts w:hint="eastAsia" w:ascii="Nimbus Roman No9 L" w:hAnsi="Nimbus Roman No9 L" w:eastAsia="仿宋_GB2312" w:cs="Nimbus Roman No9 L"/>
          <w:sz w:val="32"/>
          <w:szCs w:val="32"/>
          <w:highlight w:val="none"/>
          <w:lang w:val="en-US" w:eastAsia="zh-CN"/>
        </w:rPr>
        <w:t>机构</w:t>
      </w:r>
      <w:r>
        <w:rPr>
          <w:rFonts w:ascii="Nimbus Roman No9 L" w:hAnsi="Nimbus Roman No9 L" w:eastAsia="仿宋_GB2312" w:cs="Nimbus Roman No9 L"/>
          <w:sz w:val="32"/>
          <w:szCs w:val="32"/>
          <w:highlight w:val="none"/>
        </w:rPr>
        <w:t>进行审核。</w:t>
      </w:r>
    </w:p>
    <w:p>
      <w:pPr>
        <w:pStyle w:val="8"/>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ascii="Nimbus Roman No9 L" w:hAnsi="Nimbus Roman No9 L" w:eastAsia="仿宋_GB2312" w:cs="Nimbus Roman No9 L"/>
          <w:sz w:val="32"/>
          <w:szCs w:val="32"/>
          <w:highlight w:val="none"/>
          <w:u w:val="singl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十三</w:t>
      </w:r>
      <w:r>
        <w:rPr>
          <w:rFonts w:ascii="Nimbus Roman No9 L" w:hAnsi="Nimbus Roman No9 L" w:eastAsia="黑体" w:cs="Nimbus Roman No9 L"/>
          <w:sz w:val="32"/>
          <w:szCs w:val="32"/>
          <w:highlight w:val="none"/>
        </w:rPr>
        <w:t xml:space="preserve">条 </w:t>
      </w:r>
      <w:r>
        <w:rPr>
          <w:rFonts w:hint="eastAsia" w:ascii="Nimbus Roman No9 L" w:hAnsi="Nimbus Roman No9 L" w:eastAsia="仿宋_GB2312" w:cs="Nimbus Roman No9 L"/>
          <w:sz w:val="32"/>
          <w:szCs w:val="32"/>
          <w:highlight w:val="none"/>
        </w:rPr>
        <w:t>市场主体</w:t>
      </w:r>
      <w:r>
        <w:rPr>
          <w:rFonts w:ascii="Nimbus Roman No9 L" w:hAnsi="Nimbus Roman No9 L" w:eastAsia="仿宋_GB2312" w:cs="Nimbus Roman No9 L"/>
          <w:sz w:val="32"/>
          <w:szCs w:val="32"/>
          <w:highlight w:val="none"/>
        </w:rPr>
        <w:t>向</w:t>
      </w:r>
      <w:r>
        <w:rPr>
          <w:rFonts w:hint="eastAsia" w:ascii="Nimbus Roman No9 L" w:hAnsi="Nimbus Roman No9 L" w:eastAsia="仿宋_GB2312" w:cs="Nimbus Roman No9 L"/>
          <w:sz w:val="32"/>
          <w:szCs w:val="32"/>
          <w:highlight w:val="none"/>
        </w:rPr>
        <w:t>本地</w:t>
      </w:r>
      <w:r>
        <w:rPr>
          <w:rFonts w:ascii="Nimbus Roman No9 L" w:hAnsi="Nimbus Roman No9 L" w:eastAsia="仿宋_GB2312" w:cs="Nimbus Roman No9 L"/>
          <w:sz w:val="32"/>
          <w:szCs w:val="32"/>
          <w:highlight w:val="none"/>
        </w:rPr>
        <w:t>商务</w:t>
      </w:r>
      <w:r>
        <w:rPr>
          <w:rFonts w:hint="eastAsia" w:ascii="Nimbus Roman No9 L" w:hAnsi="Nimbus Roman No9 L" w:eastAsia="仿宋_GB2312" w:cs="Nimbus Roman No9 L"/>
          <w:sz w:val="32"/>
          <w:szCs w:val="32"/>
          <w:highlight w:val="none"/>
        </w:rPr>
        <w:t>部门</w:t>
      </w:r>
      <w:r>
        <w:rPr>
          <w:rFonts w:ascii="Nimbus Roman No9 L" w:hAnsi="Nimbus Roman No9 L" w:eastAsia="仿宋_GB2312" w:cs="Nimbus Roman No9 L"/>
          <w:sz w:val="32"/>
          <w:szCs w:val="32"/>
          <w:highlight w:val="none"/>
        </w:rPr>
        <w:t>申报以下材料，并对申报材料真实性负责。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一）</w:t>
      </w:r>
      <w:r>
        <w:rPr>
          <w:rFonts w:hint="eastAsia" w:ascii="Nimbus Roman No9 L" w:hAnsi="Nimbus Roman No9 L" w:eastAsia="仿宋_GB2312" w:cs="Nimbus Roman No9 L"/>
          <w:sz w:val="32"/>
          <w:szCs w:val="32"/>
          <w:highlight w:val="none"/>
        </w:rPr>
        <w:t>市场主体</w:t>
      </w:r>
      <w:r>
        <w:rPr>
          <w:rFonts w:hint="eastAsia" w:ascii="Nimbus Roman No9 L" w:hAnsi="Nimbus Roman No9 L" w:eastAsia="仿宋_GB2312" w:cs="Nimbus Roman No9 L"/>
          <w:sz w:val="32"/>
          <w:szCs w:val="32"/>
          <w:highlight w:val="none"/>
          <w:lang w:val="en-US" w:eastAsia="zh-CN"/>
        </w:rPr>
        <w:t>政策</w:t>
      </w:r>
      <w:r>
        <w:rPr>
          <w:rFonts w:hint="eastAsia" w:ascii="Nimbus Roman No9 L" w:hAnsi="Nimbus Roman No9 L" w:eastAsia="仿宋_GB2312" w:cs="Nimbus Roman No9 L"/>
          <w:sz w:val="32"/>
          <w:szCs w:val="32"/>
          <w:highlight w:val="none"/>
        </w:rPr>
        <w:t>期内</w:t>
      </w:r>
      <w:r>
        <w:rPr>
          <w:rFonts w:hint="eastAsia" w:ascii="Nimbus Roman No9 L" w:hAnsi="Nimbus Roman No9 L" w:eastAsia="仿宋_GB2312" w:cs="Nimbus Roman No9 L"/>
          <w:sz w:val="32"/>
          <w:szCs w:val="32"/>
          <w:highlight w:val="none"/>
          <w:lang w:val="en-US" w:eastAsia="zh-CN"/>
        </w:rPr>
        <w:t>产品采购、入库、销售</w:t>
      </w:r>
      <w:r>
        <w:rPr>
          <w:rFonts w:hint="eastAsia" w:ascii="Nimbus Roman No9 L" w:hAnsi="Nimbus Roman No9 L" w:eastAsia="仿宋_GB2312" w:cs="Nimbus Roman No9 L"/>
          <w:sz w:val="32"/>
          <w:szCs w:val="32"/>
          <w:highlight w:val="none"/>
        </w:rPr>
        <w:t>明细；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二）</w:t>
      </w:r>
      <w:r>
        <w:rPr>
          <w:rFonts w:hint="eastAsia" w:ascii="Nimbus Roman No9 L" w:hAnsi="Nimbus Roman No9 L" w:eastAsia="仿宋_GB2312" w:cs="Nimbus Roman No9 L"/>
          <w:sz w:val="32"/>
          <w:szCs w:val="32"/>
          <w:highlight w:val="none"/>
        </w:rPr>
        <w:t>市场主体绑定专用POS机账户补贴有效期内银行流水明细；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三）</w:t>
      </w:r>
      <w:r>
        <w:rPr>
          <w:rFonts w:hint="eastAsia" w:ascii="Nimbus Roman No9 L" w:hAnsi="Nimbus Roman No9 L" w:eastAsia="仿宋_GB2312" w:cs="Nimbus Roman No9 L"/>
          <w:sz w:val="32"/>
          <w:szCs w:val="32"/>
          <w:highlight w:val="none"/>
        </w:rPr>
        <w:t>市场主体销售产品应开具的</w:t>
      </w:r>
      <w:r>
        <w:rPr>
          <w:rFonts w:hint="eastAsia" w:ascii="Nimbus Roman No9 L" w:hAnsi="Nimbus Roman No9 L" w:eastAsia="仿宋_GB2312" w:cs="Nimbus Roman No9 L"/>
          <w:sz w:val="32"/>
          <w:szCs w:val="32"/>
          <w:highlight w:val="none"/>
          <w:lang w:val="en-US" w:eastAsia="zh-CN"/>
        </w:rPr>
        <w:t>有关</w:t>
      </w:r>
      <w:r>
        <w:rPr>
          <w:rFonts w:hint="eastAsia" w:ascii="Nimbus Roman No9 L" w:hAnsi="Nimbus Roman No9 L" w:eastAsia="仿宋_GB2312" w:cs="Nimbus Roman No9 L"/>
          <w:sz w:val="32"/>
          <w:szCs w:val="32"/>
          <w:highlight w:val="none"/>
        </w:rPr>
        <w:t>票据</w:t>
      </w: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包括但不限于</w:t>
      </w:r>
      <w:r>
        <w:rPr>
          <w:rFonts w:hint="default" w:ascii="Nimbus Roman No9 L" w:hAnsi="Nimbus Roman No9 L" w:eastAsia="仿宋_GB2312" w:cs="Nimbus Roman No9 L"/>
          <w:sz w:val="32"/>
          <w:szCs w:val="32"/>
          <w:highlight w:val="none"/>
          <w:lang w:val="en-US" w:eastAsia="zh-CN"/>
        </w:rPr>
        <w:t>消费小票</w:t>
      </w:r>
      <w:r>
        <w:rPr>
          <w:rFonts w:hint="eastAsia" w:ascii="Nimbus Roman No9 L" w:hAnsi="Nimbus Roman No9 L" w:eastAsia="仿宋_GB2312" w:cs="Nimbus Roman No9 L"/>
          <w:sz w:val="32"/>
          <w:szCs w:val="32"/>
          <w:highlight w:val="none"/>
          <w:lang w:val="en-US" w:eastAsia="zh-CN"/>
        </w:rPr>
        <w:t>、产品发票及收货佐证等材料</w:t>
      </w:r>
      <w:r>
        <w:rPr>
          <w:rFonts w:hint="eastAsia" w:ascii="Nimbus Roman No9 L" w:hAnsi="Nimbus Roman No9 L" w:eastAsia="仿宋_GB2312" w:cs="Nimbus Roman No9 L"/>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Nimbus Roman No9 L" w:hAnsi="Nimbus Roman No9 L" w:eastAsia="仿宋_GB2312" w:cs="Nimbus Roman No9 L"/>
          <w:sz w:val="32"/>
          <w:szCs w:val="32"/>
          <w:highlight w:val="none"/>
          <w:lang w:val="en-US" w:eastAsia="zh-CN"/>
        </w:rPr>
      </w:pP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四）电脑产品现场拆封、现场注册佐证材料；</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val="en-US" w:eastAsia="zh-CN"/>
        </w:rPr>
        <w:t>（五）市（地）商务、财政部门认为需要提交的</w:t>
      </w:r>
      <w:r>
        <w:rPr>
          <w:rFonts w:ascii="Nimbus Roman No9 L" w:hAnsi="Nimbus Roman No9 L" w:eastAsia="仿宋_GB2312" w:cs="Nimbus Roman No9 L"/>
          <w:sz w:val="32"/>
          <w:szCs w:val="32"/>
          <w:highlight w:val="none"/>
        </w:rPr>
        <w:t>其它佐证材料。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rPr>
      </w:pPr>
      <w:r>
        <w:rPr>
          <w:rFonts w:ascii="Nimbus Roman No9 L" w:hAnsi="Nimbus Roman No9 L" w:eastAsia="黑体" w:cs="Nimbus Roman No9 L"/>
          <w:sz w:val="32"/>
          <w:szCs w:val="32"/>
          <w:highlight w:val="none"/>
        </w:rPr>
        <w:t>第十</w:t>
      </w:r>
      <w:r>
        <w:rPr>
          <w:rFonts w:hint="eastAsia" w:ascii="Nimbus Roman No9 L" w:hAnsi="Nimbus Roman No9 L" w:eastAsia="黑体" w:cs="Nimbus Roman No9 L"/>
          <w:sz w:val="32"/>
          <w:szCs w:val="32"/>
          <w:highlight w:val="none"/>
          <w:lang w:val="en-US" w:eastAsia="zh-CN"/>
        </w:rPr>
        <w:t>四</w:t>
      </w:r>
      <w:r>
        <w:rPr>
          <w:rFonts w:ascii="Nimbus Roman No9 L" w:hAnsi="Nimbus Roman No9 L" w:eastAsia="黑体" w:cs="Nimbus Roman No9 L"/>
          <w:sz w:val="32"/>
          <w:szCs w:val="32"/>
          <w:highlight w:val="none"/>
        </w:rPr>
        <w:t xml:space="preserve">条 </w:t>
      </w:r>
      <w:r>
        <w:rPr>
          <w:rFonts w:hint="eastAsia" w:ascii="Nimbus Roman No9 L" w:hAnsi="Nimbus Roman No9 L" w:eastAsia="仿宋_GB2312" w:cs="Nimbus Roman No9 L"/>
          <w:sz w:val="32"/>
          <w:szCs w:val="32"/>
          <w:highlight w:val="none"/>
          <w:lang w:val="en-US" w:eastAsia="zh-CN"/>
        </w:rPr>
        <w:t>审核工作结束后，</w:t>
      </w:r>
      <w:r>
        <w:rPr>
          <w:rFonts w:ascii="Nimbus Roman No9 L" w:hAnsi="Nimbus Roman No9 L" w:eastAsia="仿宋_GB2312" w:cs="Nimbus Roman No9 L"/>
          <w:sz w:val="32"/>
          <w:szCs w:val="32"/>
          <w:highlight w:val="none"/>
        </w:rPr>
        <w:t>各市（地）</w:t>
      </w:r>
      <w:r>
        <w:rPr>
          <w:rFonts w:hint="eastAsia" w:ascii="Nimbus Roman No9 L" w:hAnsi="Nimbus Roman No9 L" w:eastAsia="仿宋_GB2312" w:cs="Nimbus Roman No9 L"/>
          <w:sz w:val="32"/>
          <w:szCs w:val="32"/>
          <w:highlight w:val="none"/>
        </w:rPr>
        <w:t>商务</w:t>
      </w:r>
      <w:r>
        <w:rPr>
          <w:rFonts w:ascii="Nimbus Roman No9 L" w:hAnsi="Nimbus Roman No9 L" w:eastAsia="仿宋_GB2312" w:cs="Nimbus Roman No9 L"/>
          <w:sz w:val="32"/>
          <w:szCs w:val="32"/>
          <w:highlight w:val="none"/>
        </w:rPr>
        <w:t>部门</w:t>
      </w:r>
      <w:r>
        <w:rPr>
          <w:rFonts w:hint="eastAsia" w:ascii="Nimbus Roman No9 L" w:hAnsi="Nimbus Roman No9 L" w:eastAsia="仿宋_GB2312" w:cs="Nimbus Roman No9 L"/>
          <w:sz w:val="32"/>
          <w:szCs w:val="32"/>
          <w:highlight w:val="none"/>
          <w:lang w:val="en-US" w:eastAsia="zh-CN"/>
        </w:rPr>
        <w:t>负责</w:t>
      </w:r>
      <w:r>
        <w:rPr>
          <w:rFonts w:hint="eastAsia" w:ascii="Nimbus Roman No9 L" w:hAnsi="Nimbus Roman No9 L" w:eastAsia="仿宋_GB2312" w:cs="Nimbus Roman No9 L"/>
          <w:sz w:val="32"/>
          <w:szCs w:val="32"/>
          <w:highlight w:val="none"/>
        </w:rPr>
        <w:t>确定</w:t>
      </w:r>
      <w:r>
        <w:rPr>
          <w:rFonts w:hint="eastAsia" w:ascii="Nimbus Roman No9 L" w:hAnsi="Nimbus Roman No9 L" w:eastAsia="仿宋_GB2312" w:cs="Nimbus Roman No9 L"/>
          <w:sz w:val="32"/>
          <w:szCs w:val="32"/>
          <w:highlight w:val="none"/>
          <w:lang w:val="en-US" w:eastAsia="zh-CN"/>
        </w:rPr>
        <w:t>各</w:t>
      </w:r>
      <w:r>
        <w:rPr>
          <w:rFonts w:hint="eastAsia" w:ascii="Nimbus Roman No9 L" w:hAnsi="Nimbus Roman No9 L" w:eastAsia="仿宋_GB2312" w:cs="Nimbus Roman No9 L"/>
          <w:sz w:val="32"/>
          <w:szCs w:val="32"/>
          <w:highlight w:val="none"/>
        </w:rPr>
        <w:t>市场主体补贴金额，</w:t>
      </w:r>
      <w:r>
        <w:rPr>
          <w:rFonts w:hint="eastAsia" w:ascii="Nimbus Roman No9 L" w:hAnsi="Nimbus Roman No9 L" w:eastAsia="仿宋_GB2312" w:cs="Nimbus Roman No9 L"/>
          <w:sz w:val="32"/>
          <w:szCs w:val="32"/>
          <w:highlight w:val="none"/>
          <w:lang w:val="en-US" w:eastAsia="zh-CN"/>
        </w:rPr>
        <w:t>在履行公示、局党组会审议等必要流程后，</w:t>
      </w:r>
      <w:r>
        <w:rPr>
          <w:rFonts w:hint="eastAsia" w:ascii="Nimbus Roman No9 L" w:hAnsi="Nimbus Roman No9 L" w:eastAsia="仿宋_GB2312" w:cs="Nimbus Roman No9 L"/>
          <w:sz w:val="32"/>
          <w:szCs w:val="32"/>
          <w:highlight w:val="none"/>
        </w:rPr>
        <w:t>会同当地财政部门做好</w:t>
      </w:r>
      <w:r>
        <w:rPr>
          <w:rFonts w:hint="eastAsia" w:ascii="Nimbus Roman No9 L" w:hAnsi="Nimbus Roman No9 L" w:eastAsia="仿宋_GB2312" w:cs="Nimbus Roman No9 L"/>
          <w:sz w:val="32"/>
          <w:szCs w:val="32"/>
          <w:highlight w:val="none"/>
          <w:lang w:val="en-US" w:eastAsia="zh-CN"/>
        </w:rPr>
        <w:t>资金</w:t>
      </w:r>
      <w:r>
        <w:rPr>
          <w:rFonts w:hint="eastAsia" w:ascii="Nimbus Roman No9 L" w:hAnsi="Nimbus Roman No9 L" w:eastAsia="仿宋_GB2312" w:cs="Nimbus Roman No9 L"/>
          <w:sz w:val="32"/>
          <w:szCs w:val="32"/>
          <w:highlight w:val="none"/>
        </w:rPr>
        <w:t>拨付工作</w:t>
      </w: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并向省商务厅进行申报</w:t>
      </w:r>
      <w:r>
        <w:rPr>
          <w:rFonts w:hint="eastAsia" w:ascii="Nimbus Roman No9 L" w:hAnsi="Nimbus Roman No9 L" w:eastAsia="仿宋_GB2312" w:cs="Nimbus Roman No9 L"/>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u w:val="single"/>
        </w:rPr>
      </w:pPr>
      <w:r>
        <w:rPr>
          <w:rFonts w:hint="eastAsia" w:ascii="Nimbus Roman No9 L" w:hAnsi="Nimbus Roman No9 L" w:eastAsia="黑体" w:cs="Nimbus Roman No9 L"/>
          <w:sz w:val="32"/>
          <w:szCs w:val="32"/>
          <w:highlight w:val="none"/>
        </w:rPr>
        <w:t>第十</w:t>
      </w:r>
      <w:r>
        <w:rPr>
          <w:rFonts w:hint="eastAsia" w:ascii="Nimbus Roman No9 L" w:hAnsi="Nimbus Roman No9 L" w:eastAsia="黑体" w:cs="Nimbus Roman No9 L"/>
          <w:sz w:val="32"/>
          <w:szCs w:val="32"/>
          <w:highlight w:val="none"/>
          <w:lang w:val="en-US" w:eastAsia="zh-CN"/>
        </w:rPr>
        <w:t>五</w:t>
      </w:r>
      <w:r>
        <w:rPr>
          <w:rFonts w:hint="eastAsia" w:ascii="Nimbus Roman No9 L" w:hAnsi="Nimbus Roman No9 L" w:eastAsia="黑体" w:cs="Nimbus Roman No9 L"/>
          <w:sz w:val="32"/>
          <w:szCs w:val="32"/>
          <w:highlight w:val="none"/>
        </w:rPr>
        <w:t>条</w:t>
      </w:r>
      <w:r>
        <w:rPr>
          <w:rFonts w:hint="eastAsia" w:ascii="Nimbus Roman No9 L" w:hAnsi="Nimbus Roman No9 L" w:eastAsia="黑体" w:cs="Nimbus Roman No9 L"/>
          <w:sz w:val="32"/>
          <w:szCs w:val="32"/>
          <w:highlight w:val="none"/>
          <w:lang w:val="en-US" w:eastAsia="zh-CN"/>
        </w:rPr>
        <w:t xml:space="preserve"> </w:t>
      </w:r>
      <w:r>
        <w:rPr>
          <w:rFonts w:ascii="Nimbus Roman No9 L" w:hAnsi="Nimbus Roman No9 L" w:eastAsia="仿宋_GB2312" w:cs="Nimbus Roman No9 L"/>
          <w:sz w:val="32"/>
          <w:szCs w:val="32"/>
          <w:highlight w:val="none"/>
        </w:rPr>
        <w:t>省商务厅</w:t>
      </w:r>
      <w:r>
        <w:rPr>
          <w:rFonts w:hint="eastAsia" w:ascii="Nimbus Roman No9 L" w:hAnsi="Nimbus Roman No9 L" w:eastAsia="仿宋_GB2312" w:cs="Nimbus Roman No9 L"/>
          <w:sz w:val="32"/>
          <w:szCs w:val="32"/>
          <w:highlight w:val="none"/>
          <w:lang w:val="en-US" w:eastAsia="zh-CN"/>
        </w:rPr>
        <w:t>委托第三方机构</w:t>
      </w:r>
      <w:r>
        <w:rPr>
          <w:rFonts w:ascii="Nimbus Roman No9 L" w:hAnsi="Nimbus Roman No9 L" w:eastAsia="仿宋_GB2312" w:cs="Nimbus Roman No9 L"/>
          <w:sz w:val="32"/>
          <w:szCs w:val="32"/>
          <w:highlight w:val="none"/>
        </w:rPr>
        <w:t>对各市（地）</w:t>
      </w:r>
      <w:r>
        <w:rPr>
          <w:rFonts w:hint="eastAsia" w:ascii="Nimbus Roman No9 L" w:hAnsi="Nimbus Roman No9 L" w:eastAsia="仿宋_GB2312" w:cs="Nimbus Roman No9 L"/>
          <w:sz w:val="32"/>
          <w:szCs w:val="32"/>
          <w:highlight w:val="none"/>
        </w:rPr>
        <w:t>补贴资金</w:t>
      </w:r>
      <w:r>
        <w:rPr>
          <w:rFonts w:ascii="Nimbus Roman No9 L" w:hAnsi="Nimbus Roman No9 L" w:eastAsia="仿宋_GB2312" w:cs="Nimbus Roman No9 L"/>
          <w:sz w:val="32"/>
          <w:szCs w:val="32"/>
          <w:highlight w:val="none"/>
        </w:rPr>
        <w:t>申报材料进行</w:t>
      </w:r>
      <w:r>
        <w:rPr>
          <w:rFonts w:hint="eastAsia" w:ascii="Nimbus Roman No9 L" w:hAnsi="Nimbus Roman No9 L" w:eastAsia="仿宋_GB2312" w:cs="Nimbus Roman No9 L"/>
          <w:sz w:val="32"/>
          <w:szCs w:val="32"/>
          <w:highlight w:val="none"/>
          <w:lang w:eastAsia="zh-CN"/>
        </w:rPr>
        <w:t>审</w:t>
      </w:r>
      <w:r>
        <w:rPr>
          <w:rFonts w:ascii="Nimbus Roman No9 L" w:hAnsi="Nimbus Roman No9 L" w:eastAsia="仿宋_GB2312" w:cs="Nimbus Roman No9 L"/>
          <w:sz w:val="32"/>
          <w:szCs w:val="32"/>
          <w:highlight w:val="none"/>
        </w:rPr>
        <w:t>核，</w:t>
      </w:r>
      <w:r>
        <w:rPr>
          <w:rFonts w:hint="eastAsia" w:ascii="Nimbus Roman No9 L" w:hAnsi="Nimbus Roman No9 L" w:eastAsia="仿宋_GB2312" w:cs="Nimbus Roman No9 L"/>
          <w:sz w:val="32"/>
          <w:szCs w:val="32"/>
          <w:highlight w:val="none"/>
          <w:lang w:val="en-US" w:eastAsia="zh-CN"/>
        </w:rPr>
        <w:t>确定各市（地）补贴</w:t>
      </w:r>
      <w:r>
        <w:rPr>
          <w:rFonts w:hint="eastAsia" w:ascii="Nimbus Roman No9 L" w:hAnsi="Nimbus Roman No9 L" w:eastAsia="仿宋_GB2312" w:cs="Nimbus Roman No9 L"/>
          <w:sz w:val="32"/>
          <w:szCs w:val="32"/>
          <w:highlight w:val="none"/>
          <w:lang w:eastAsia="zh-CN"/>
        </w:rPr>
        <w:t>资金</w:t>
      </w:r>
      <w:r>
        <w:rPr>
          <w:rFonts w:hint="eastAsia" w:ascii="Nimbus Roman No9 L" w:hAnsi="Nimbus Roman No9 L" w:eastAsia="仿宋_GB2312" w:cs="Nimbus Roman No9 L"/>
          <w:sz w:val="32"/>
          <w:szCs w:val="32"/>
          <w:highlight w:val="none"/>
          <w:lang w:val="en-US" w:eastAsia="zh-CN"/>
        </w:rPr>
        <w:t>额度</w:t>
      </w: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报经</w:t>
      </w:r>
      <w:r>
        <w:rPr>
          <w:rFonts w:ascii="Nimbus Roman No9 L" w:hAnsi="Nimbus Roman No9 L" w:eastAsia="仿宋_GB2312" w:cs="Nimbus Roman No9 L"/>
          <w:sz w:val="32"/>
          <w:szCs w:val="32"/>
          <w:highlight w:val="none"/>
        </w:rPr>
        <w:t>省政府</w:t>
      </w:r>
      <w:r>
        <w:rPr>
          <w:rFonts w:hint="eastAsia" w:ascii="Nimbus Roman No9 L" w:hAnsi="Nimbus Roman No9 L" w:eastAsia="仿宋_GB2312" w:cs="Nimbus Roman No9 L"/>
          <w:sz w:val="32"/>
          <w:szCs w:val="32"/>
          <w:highlight w:val="none"/>
          <w:lang w:eastAsia="zh-CN"/>
        </w:rPr>
        <w:t>同意</w:t>
      </w:r>
      <w:r>
        <w:rPr>
          <w:rFonts w:ascii="Nimbus Roman No9 L" w:hAnsi="Nimbus Roman No9 L" w:eastAsia="仿宋_GB2312" w:cs="Nimbus Roman No9 L"/>
          <w:sz w:val="32"/>
          <w:szCs w:val="32"/>
          <w:highlight w:val="none"/>
        </w:rPr>
        <w:t>后，省财政厅按</w:t>
      </w:r>
      <w:r>
        <w:rPr>
          <w:rFonts w:hint="eastAsia" w:ascii="Nimbus Roman No9 L" w:hAnsi="Nimbus Roman No9 L" w:eastAsia="仿宋_GB2312" w:cs="Nimbus Roman No9 L"/>
          <w:sz w:val="32"/>
          <w:szCs w:val="32"/>
          <w:highlight w:val="none"/>
          <w:lang w:val="en-US" w:eastAsia="zh-CN"/>
        </w:rPr>
        <w:t>程序对各市（地）补贴</w:t>
      </w:r>
      <w:r>
        <w:rPr>
          <w:rFonts w:hint="eastAsia" w:ascii="Nimbus Roman No9 L" w:hAnsi="Nimbus Roman No9 L" w:eastAsia="仿宋_GB2312" w:cs="Nimbus Roman No9 L"/>
          <w:sz w:val="32"/>
          <w:szCs w:val="32"/>
          <w:highlight w:val="none"/>
          <w:lang w:eastAsia="zh-CN"/>
        </w:rPr>
        <w:t>资金</w:t>
      </w:r>
      <w:r>
        <w:rPr>
          <w:rFonts w:hint="eastAsia" w:ascii="Nimbus Roman No9 L" w:hAnsi="Nimbus Roman No9 L" w:eastAsia="仿宋_GB2312" w:cs="Nimbus Roman No9 L"/>
          <w:sz w:val="32"/>
          <w:szCs w:val="32"/>
          <w:highlight w:val="none"/>
          <w:lang w:val="en-US" w:eastAsia="zh-CN"/>
        </w:rPr>
        <w:t>进行清算</w:t>
      </w:r>
      <w:r>
        <w:rPr>
          <w:rFonts w:hint="eastAsia" w:ascii="Nimbus Roman No9 L" w:hAnsi="Nimbus Roman No9 L" w:eastAsia="仿宋_GB2312" w:cs="Nimbus Roman No9 L"/>
          <w:sz w:val="32"/>
          <w:szCs w:val="32"/>
          <w:highlight w:val="none"/>
        </w:rPr>
        <w:t>。</w:t>
      </w:r>
      <w:r>
        <w:rPr>
          <w:rFonts w:ascii="Nimbus Roman No9 L" w:hAnsi="Nimbus Roman No9 L" w:eastAsia="仿宋_GB2312" w:cs="Nimbus Roman No9 L"/>
          <w:sz w:val="32"/>
          <w:szCs w:val="32"/>
          <w:highlight w:val="none"/>
        </w:rPr>
        <w:t>各市（地）</w:t>
      </w:r>
      <w:r>
        <w:rPr>
          <w:rFonts w:hint="eastAsia" w:ascii="Nimbus Roman No9 L" w:hAnsi="Nimbus Roman No9 L" w:eastAsia="仿宋_GB2312" w:cs="Nimbus Roman No9 L"/>
          <w:sz w:val="32"/>
          <w:szCs w:val="32"/>
          <w:highlight w:val="none"/>
        </w:rPr>
        <w:t>商务</w:t>
      </w:r>
      <w:r>
        <w:rPr>
          <w:rFonts w:ascii="Nimbus Roman No9 L" w:hAnsi="Nimbus Roman No9 L" w:eastAsia="仿宋_GB2312" w:cs="Nimbus Roman No9 L"/>
          <w:sz w:val="32"/>
          <w:szCs w:val="32"/>
          <w:highlight w:val="none"/>
        </w:rPr>
        <w:t>部门会同当地财政部门向省商务</w:t>
      </w:r>
      <w:r>
        <w:rPr>
          <w:rFonts w:hint="eastAsia" w:ascii="Nimbus Roman No9 L" w:hAnsi="Nimbus Roman No9 L" w:eastAsia="仿宋_GB2312" w:cs="Nimbus Roman No9 L"/>
          <w:sz w:val="32"/>
          <w:szCs w:val="32"/>
          <w:highlight w:val="none"/>
        </w:rPr>
        <w:t>厅</w:t>
      </w:r>
      <w:r>
        <w:rPr>
          <w:rFonts w:ascii="Nimbus Roman No9 L" w:hAnsi="Nimbus Roman No9 L" w:eastAsia="仿宋_GB2312" w:cs="Nimbus Roman No9 L"/>
          <w:sz w:val="32"/>
          <w:szCs w:val="32"/>
          <w:highlight w:val="none"/>
        </w:rPr>
        <w:t>申报以下材料，并对申报材料真实性负责。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一）</w:t>
      </w:r>
      <w:r>
        <w:rPr>
          <w:rFonts w:ascii="Nimbus Roman No9 L" w:hAnsi="Nimbus Roman No9 L" w:eastAsia="仿宋_GB2312" w:cs="Nimbus Roman No9 L"/>
          <w:sz w:val="32"/>
          <w:szCs w:val="32"/>
          <w:highlight w:val="none"/>
        </w:rPr>
        <w:t>商务、财政部门联合形成</w:t>
      </w:r>
      <w:r>
        <w:rPr>
          <w:rFonts w:hint="eastAsia" w:ascii="Nimbus Roman No9 L" w:hAnsi="Nimbus Roman No9 L" w:eastAsia="仿宋_GB2312" w:cs="Nimbus Roman No9 L"/>
          <w:sz w:val="32"/>
          <w:szCs w:val="32"/>
          <w:highlight w:val="none"/>
        </w:rPr>
        <w:t>的补贴资金</w:t>
      </w:r>
      <w:r>
        <w:rPr>
          <w:rFonts w:ascii="Nimbus Roman No9 L" w:hAnsi="Nimbus Roman No9 L" w:eastAsia="仿宋_GB2312" w:cs="Nimbus Roman No9 L"/>
          <w:sz w:val="32"/>
          <w:szCs w:val="32"/>
          <w:highlight w:val="none"/>
        </w:rPr>
        <w:t>清算报告</w:t>
      </w:r>
      <w:r>
        <w:rPr>
          <w:rFonts w:hint="eastAsia" w:ascii="Nimbus Roman No9 L" w:hAnsi="Nimbus Roman No9 L" w:eastAsia="仿宋_GB2312" w:cs="Nimbus Roman No9 L"/>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二）</w:t>
      </w:r>
      <w:r>
        <w:rPr>
          <w:rFonts w:hint="eastAsia" w:ascii="Nimbus Roman No9 L" w:hAnsi="Nimbus Roman No9 L" w:eastAsia="仿宋_GB2312" w:cs="Nimbus Roman No9 L"/>
          <w:sz w:val="32"/>
          <w:szCs w:val="32"/>
          <w:highlight w:val="none"/>
        </w:rPr>
        <w:t>补贴</w:t>
      </w:r>
      <w:r>
        <w:rPr>
          <w:rFonts w:hint="eastAsia" w:ascii="Nimbus Roman No9 L" w:hAnsi="Nimbus Roman No9 L" w:eastAsia="仿宋_GB2312" w:cs="Nimbus Roman No9 L"/>
          <w:sz w:val="32"/>
          <w:szCs w:val="32"/>
          <w:highlight w:val="none"/>
          <w:lang w:val="en-US" w:eastAsia="zh-CN"/>
        </w:rPr>
        <w:t>政策期</w:t>
      </w:r>
      <w:r>
        <w:rPr>
          <w:rFonts w:hint="eastAsia" w:ascii="Nimbus Roman No9 L" w:hAnsi="Nimbus Roman No9 L" w:eastAsia="仿宋_GB2312" w:cs="Nimbus Roman No9 L"/>
          <w:sz w:val="32"/>
          <w:szCs w:val="32"/>
          <w:highlight w:val="none"/>
        </w:rPr>
        <w:t>的补贴资金</w:t>
      </w:r>
      <w:r>
        <w:rPr>
          <w:rFonts w:ascii="Nimbus Roman No9 L" w:hAnsi="Nimbus Roman No9 L" w:eastAsia="仿宋_GB2312" w:cs="Nimbus Roman No9 L"/>
          <w:sz w:val="32"/>
          <w:szCs w:val="32"/>
          <w:highlight w:val="none"/>
        </w:rPr>
        <w:t>发放明细</w:t>
      </w:r>
      <w:r>
        <w:rPr>
          <w:rFonts w:hint="eastAsia" w:ascii="Nimbus Roman No9 L" w:hAnsi="Nimbus Roman No9 L" w:eastAsia="仿宋_GB2312" w:cs="Nimbus Roman No9 L"/>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三）</w:t>
      </w:r>
      <w:r>
        <w:rPr>
          <w:rFonts w:hint="eastAsia" w:ascii="Nimbus Roman No9 L" w:hAnsi="Nimbus Roman No9 L" w:eastAsia="仿宋_GB2312" w:cs="Nimbus Roman No9 L"/>
          <w:sz w:val="32"/>
          <w:szCs w:val="32"/>
          <w:highlight w:val="none"/>
        </w:rPr>
        <w:t>各市场主体及</w:t>
      </w:r>
      <w:r>
        <w:rPr>
          <w:rFonts w:hint="eastAsia" w:ascii="Nimbus Roman No9 L" w:hAnsi="Nimbus Roman No9 L" w:eastAsia="仿宋_GB2312" w:cs="Nimbus Roman No9 L"/>
          <w:sz w:val="32"/>
          <w:szCs w:val="32"/>
          <w:highlight w:val="none"/>
          <w:lang w:val="en-US" w:eastAsia="zh-CN"/>
        </w:rPr>
        <w:t>服务机构</w:t>
      </w:r>
      <w:r>
        <w:rPr>
          <w:rFonts w:hint="eastAsia" w:ascii="Nimbus Roman No9 L" w:hAnsi="Nimbus Roman No9 L" w:eastAsia="仿宋_GB2312" w:cs="Nimbus Roman No9 L"/>
          <w:sz w:val="32"/>
          <w:szCs w:val="32"/>
          <w:highlight w:val="none"/>
        </w:rPr>
        <w:t>相关</w:t>
      </w:r>
      <w:r>
        <w:rPr>
          <w:rFonts w:ascii="Nimbus Roman No9 L" w:hAnsi="Nimbus Roman No9 L" w:eastAsia="仿宋_GB2312" w:cs="Nimbus Roman No9 L"/>
          <w:sz w:val="32"/>
          <w:szCs w:val="32"/>
          <w:highlight w:val="none"/>
        </w:rPr>
        <w:t>资金核销票据</w:t>
      </w:r>
      <w:r>
        <w:rPr>
          <w:rFonts w:hint="eastAsia" w:ascii="Nimbus Roman No9 L" w:hAnsi="Nimbus Roman No9 L" w:eastAsia="仿宋_GB2312" w:cs="Nimbus Roman No9 L"/>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rPr>
      </w:pP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四）省商务厅、省财政厅认为需要提交的</w:t>
      </w:r>
      <w:r>
        <w:rPr>
          <w:rFonts w:ascii="Nimbus Roman No9 L" w:hAnsi="Nimbus Roman No9 L" w:eastAsia="仿宋_GB2312" w:cs="Nimbus Roman No9 L"/>
          <w:sz w:val="32"/>
          <w:szCs w:val="32"/>
          <w:highlight w:val="none"/>
        </w:rPr>
        <w:t>其它佐证材料。</w:t>
      </w:r>
    </w:p>
    <w:p>
      <w:pPr>
        <w:keepNext w:val="0"/>
        <w:keepLines w:val="0"/>
        <w:pageBreakBefore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Nimbus Roman No9 L"/>
          <w:sz w:val="32"/>
          <w:szCs w:val="32"/>
          <w:highlight w:val="none"/>
          <w:lang w:val="en-US" w:eastAsia="zh-CN"/>
        </w:rPr>
      </w:pPr>
      <w:r>
        <w:rPr>
          <w:rFonts w:ascii="黑体" w:hAnsi="黑体" w:eastAsia="黑体" w:cs="Nimbus Roman No9 L"/>
          <w:sz w:val="32"/>
          <w:szCs w:val="32"/>
          <w:highlight w:val="none"/>
        </w:rPr>
        <w:t>第</w:t>
      </w:r>
      <w:r>
        <w:rPr>
          <w:rFonts w:hint="eastAsia" w:ascii="黑体" w:hAnsi="黑体" w:eastAsia="黑体" w:cs="Nimbus Roman No9 L"/>
          <w:sz w:val="32"/>
          <w:szCs w:val="32"/>
          <w:highlight w:val="none"/>
        </w:rPr>
        <w:t>四</w:t>
      </w:r>
      <w:r>
        <w:rPr>
          <w:rFonts w:ascii="黑体" w:hAnsi="黑体" w:eastAsia="黑体" w:cs="Nimbus Roman No9 L"/>
          <w:sz w:val="32"/>
          <w:szCs w:val="32"/>
          <w:highlight w:val="none"/>
        </w:rPr>
        <w:t xml:space="preserve">章 </w:t>
      </w:r>
      <w:r>
        <w:rPr>
          <w:rFonts w:hint="eastAsia" w:ascii="黑体" w:hAnsi="黑体" w:eastAsia="黑体" w:cs="Nimbus Roman No9 L"/>
          <w:sz w:val="32"/>
          <w:szCs w:val="32"/>
          <w:highlight w:val="none"/>
          <w:lang w:val="en-US" w:eastAsia="zh-CN"/>
        </w:rPr>
        <w:t>资金</w:t>
      </w:r>
      <w:r>
        <w:rPr>
          <w:rFonts w:ascii="黑体" w:hAnsi="黑体" w:eastAsia="黑体" w:cs="Nimbus Roman No9 L"/>
          <w:sz w:val="32"/>
          <w:szCs w:val="32"/>
          <w:highlight w:val="none"/>
        </w:rPr>
        <w:t>管理</w:t>
      </w:r>
      <w:r>
        <w:rPr>
          <w:rFonts w:hint="eastAsia" w:ascii="黑体" w:hAnsi="黑体" w:eastAsia="黑体" w:cs="Nimbus Roman No9 L"/>
          <w:sz w:val="32"/>
          <w:szCs w:val="32"/>
          <w:highlight w:val="none"/>
          <w:lang w:val="en-US" w:eastAsia="zh-CN"/>
        </w:rPr>
        <w:t>和监督</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Nimbus Roman No9 L"/>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rPr>
      </w:pPr>
      <w:r>
        <w:rPr>
          <w:rFonts w:ascii="黑体" w:hAnsi="黑体" w:eastAsia="黑体" w:cs="Nimbus Roman No9 L"/>
          <w:sz w:val="32"/>
          <w:szCs w:val="32"/>
          <w:highlight w:val="none"/>
        </w:rPr>
        <w:t>第</w:t>
      </w:r>
      <w:r>
        <w:rPr>
          <w:rFonts w:hint="eastAsia" w:ascii="黑体" w:hAnsi="黑体" w:eastAsia="黑体" w:cs="Nimbus Roman No9 L"/>
          <w:sz w:val="32"/>
          <w:szCs w:val="32"/>
          <w:highlight w:val="none"/>
        </w:rPr>
        <w:t>十</w:t>
      </w:r>
      <w:r>
        <w:rPr>
          <w:rFonts w:hint="eastAsia" w:ascii="黑体" w:hAnsi="黑体" w:eastAsia="黑体" w:cs="Nimbus Roman No9 L"/>
          <w:sz w:val="32"/>
          <w:szCs w:val="32"/>
          <w:highlight w:val="none"/>
          <w:lang w:val="en-US" w:eastAsia="zh-CN"/>
        </w:rPr>
        <w:t>六</w:t>
      </w:r>
      <w:r>
        <w:rPr>
          <w:rFonts w:ascii="黑体" w:hAnsi="黑体" w:eastAsia="黑体" w:cs="Nimbus Roman No9 L"/>
          <w:sz w:val="32"/>
          <w:szCs w:val="32"/>
          <w:highlight w:val="none"/>
        </w:rPr>
        <w:t>条</w:t>
      </w:r>
      <w:r>
        <w:rPr>
          <w:rFonts w:ascii="Nimbus Roman No9 L" w:hAnsi="Nimbus Roman No9 L" w:eastAsia="仿宋_GB2312" w:cs="Nimbus Roman No9 L"/>
          <w:sz w:val="32"/>
          <w:szCs w:val="32"/>
          <w:highlight w:val="none"/>
        </w:rPr>
        <w:t xml:space="preserve">  申报单位、省级主管部门、</w:t>
      </w:r>
      <w:r>
        <w:rPr>
          <w:rFonts w:hint="eastAsia" w:ascii="Nimbus Roman No9 L" w:hAnsi="Nimbus Roman No9 L" w:eastAsia="仿宋_GB2312" w:cs="Nimbus Roman No9 L"/>
          <w:sz w:val="32"/>
          <w:szCs w:val="32"/>
          <w:highlight w:val="none"/>
          <w:lang w:val="en-US" w:eastAsia="zh-CN"/>
        </w:rPr>
        <w:t>服务</w:t>
      </w:r>
      <w:r>
        <w:rPr>
          <w:rFonts w:ascii="Nimbus Roman No9 L" w:hAnsi="Nimbus Roman No9 L" w:eastAsia="仿宋_GB2312" w:cs="Nimbus Roman No9 L"/>
          <w:sz w:val="32"/>
          <w:szCs w:val="32"/>
          <w:highlight w:val="none"/>
        </w:rPr>
        <w:t>机构等分别履行以下职责：</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ascii="Nimbus Roman No9 L" w:hAnsi="Nimbus Roman No9 L" w:eastAsia="仿宋_GB2312" w:cs="Nimbus Roman No9 L"/>
          <w:sz w:val="32"/>
          <w:szCs w:val="32"/>
          <w:highlight w:val="none"/>
        </w:rPr>
      </w:pPr>
      <w:r>
        <w:rPr>
          <w:rFonts w:ascii="Nimbus Roman No9 L" w:hAnsi="Nimbus Roman No9 L" w:eastAsia="仿宋_GB2312" w:cs="Nimbus Roman No9 L"/>
          <w:sz w:val="32"/>
          <w:szCs w:val="32"/>
          <w:highlight w:val="none"/>
        </w:rPr>
        <w:t>（一）申报单位应对其提交申报材料的真实性、准确性、完整性、规范性负责并承担申报主体责任，自觉接受并积极配合</w:t>
      </w:r>
      <w:r>
        <w:rPr>
          <w:rFonts w:hint="eastAsia" w:ascii="Nimbus Roman No9 L" w:hAnsi="Nimbus Roman No9 L" w:eastAsia="仿宋_GB2312" w:cs="Nimbus Roman No9 L"/>
          <w:sz w:val="32"/>
          <w:szCs w:val="32"/>
          <w:highlight w:val="none"/>
        </w:rPr>
        <w:t>各级</w:t>
      </w:r>
      <w:r>
        <w:rPr>
          <w:rFonts w:ascii="Nimbus Roman No9 L" w:hAnsi="Nimbus Roman No9 L" w:eastAsia="仿宋_GB2312" w:cs="Nimbus Roman No9 L"/>
          <w:sz w:val="32"/>
          <w:szCs w:val="32"/>
          <w:highlight w:val="none"/>
        </w:rPr>
        <w:t>主管部门及有关部门的监督管理。</w:t>
      </w:r>
      <w:r>
        <w:rPr>
          <w:rFonts w:hint="default" w:ascii="Nimbus Roman No9 L" w:hAnsi="Nimbus Roman No9 L" w:cs="Nimbus Roman No9 L"/>
          <w:sz w:val="32"/>
          <w:szCs w:val="32"/>
          <w:highlight w:val="none"/>
          <w:lang w:val="en-US" w:eastAsia="zh-CN"/>
        </w:rPr>
        <w:t>对所有申报商品产品品类、能效或水效等级、</w:t>
      </w:r>
      <w:r>
        <w:rPr>
          <w:rFonts w:hint="default" w:ascii="Nimbus Roman No9 L" w:hAnsi="Nimbus Roman No9 L" w:eastAsia="仿宋_GB2312" w:cs="Nimbus Roman No9 L"/>
          <w:sz w:val="32"/>
          <w:szCs w:val="32"/>
          <w:highlight w:val="none"/>
        </w:rPr>
        <w:t>国标13位商品编码</w:t>
      </w:r>
      <w:r>
        <w:rPr>
          <w:rFonts w:hint="default" w:ascii="Nimbus Roman No9 L" w:hAnsi="Nimbus Roman No9 L" w:cs="Nimbus Roman No9 L"/>
          <w:sz w:val="32"/>
          <w:szCs w:val="32"/>
          <w:highlight w:val="none"/>
          <w:lang w:val="en-US" w:eastAsia="zh-CN"/>
        </w:rPr>
        <w:t>等重要信息进行逐一核对，确保符合国家和省级政策规定。对因商品信息不符合政策规定导致的各项损失，由参与市场主体全部承担。</w:t>
      </w:r>
      <w:r>
        <w:rPr>
          <w:rFonts w:ascii="Nimbus Roman No9 L" w:hAnsi="Nimbus Roman No9 L" w:eastAsia="仿宋_GB2312" w:cs="Nimbus Roman No9 L"/>
          <w:sz w:val="32"/>
          <w:szCs w:val="32"/>
          <w:highlight w:val="none"/>
        </w:rPr>
        <w:t>对于存在弄虚作假</w:t>
      </w:r>
      <w:r>
        <w:rPr>
          <w:rFonts w:hint="eastAsia" w:ascii="Nimbus Roman No9 L" w:hAnsi="Nimbus Roman No9 L" w:eastAsia="仿宋_GB2312" w:cs="Nimbus Roman No9 L"/>
          <w:sz w:val="32"/>
          <w:szCs w:val="32"/>
          <w:highlight w:val="none"/>
          <w:lang w:eastAsia="zh-CN"/>
        </w:rPr>
        <w:t>、</w:t>
      </w:r>
      <w:r>
        <w:rPr>
          <w:rFonts w:ascii="Nimbus Roman No9 L" w:hAnsi="Nimbus Roman No9 L" w:eastAsia="仿宋_GB2312" w:cs="Nimbus Roman No9 L"/>
          <w:sz w:val="32"/>
          <w:szCs w:val="32"/>
          <w:highlight w:val="none"/>
        </w:rPr>
        <w:t>骗取</w:t>
      </w:r>
      <w:r>
        <w:rPr>
          <w:rFonts w:hint="eastAsia" w:ascii="Nimbus Roman No9 L" w:hAnsi="Nimbus Roman No9 L" w:eastAsia="仿宋_GB2312" w:cs="Nimbus Roman No9 L"/>
          <w:sz w:val="32"/>
          <w:szCs w:val="32"/>
          <w:highlight w:val="none"/>
        </w:rPr>
        <w:t>补贴</w:t>
      </w:r>
      <w:r>
        <w:rPr>
          <w:rFonts w:ascii="Nimbus Roman No9 L" w:hAnsi="Nimbus Roman No9 L" w:eastAsia="仿宋_GB2312" w:cs="Nimbus Roman No9 L"/>
          <w:sz w:val="32"/>
          <w:szCs w:val="32"/>
          <w:highlight w:val="none"/>
        </w:rPr>
        <w:t>资金的</w:t>
      </w:r>
      <w:r>
        <w:rPr>
          <w:rFonts w:hint="eastAsia" w:ascii="Nimbus Roman No9 L" w:hAnsi="Nimbus Roman No9 L" w:eastAsia="仿宋_GB2312" w:cs="Nimbus Roman No9 L"/>
          <w:sz w:val="32"/>
          <w:szCs w:val="32"/>
          <w:highlight w:val="none"/>
        </w:rPr>
        <w:t>市场主体</w:t>
      </w:r>
      <w:r>
        <w:rPr>
          <w:rFonts w:ascii="Nimbus Roman No9 L" w:hAnsi="Nimbus Roman No9 L" w:eastAsia="仿宋_GB2312" w:cs="Nimbus Roman No9 L"/>
          <w:sz w:val="32"/>
          <w:szCs w:val="32"/>
          <w:highlight w:val="none"/>
        </w:rPr>
        <w:t>，一律取消奖励资格，追回奖金，依法依规严肃追究相关单位及人员责任。</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ascii="Nimbus Roman No9 L" w:hAnsi="Nimbus Roman No9 L" w:eastAsia="仿宋_GB2312" w:cs="Nimbus Roman No9 L"/>
          <w:sz w:val="32"/>
          <w:szCs w:val="32"/>
          <w:highlight w:val="none"/>
        </w:rPr>
      </w:pPr>
      <w:r>
        <w:rPr>
          <w:rFonts w:ascii="Nimbus Roman No9 L" w:hAnsi="Nimbus Roman No9 L" w:eastAsia="仿宋_GB2312" w:cs="Nimbus Roman No9 L"/>
          <w:sz w:val="32"/>
          <w:szCs w:val="32"/>
          <w:highlight w:val="none"/>
        </w:rPr>
        <w:t>（二）省</w:t>
      </w:r>
      <w:r>
        <w:rPr>
          <w:rFonts w:hint="eastAsia" w:ascii="Nimbus Roman No9 L" w:hAnsi="Nimbus Roman No9 L" w:eastAsia="仿宋_GB2312" w:cs="Nimbus Roman No9 L"/>
          <w:sz w:val="32"/>
          <w:szCs w:val="32"/>
          <w:highlight w:val="none"/>
        </w:rPr>
        <w:t>商务</w:t>
      </w:r>
      <w:r>
        <w:rPr>
          <w:rFonts w:ascii="Nimbus Roman No9 L" w:hAnsi="Nimbus Roman No9 L" w:eastAsia="仿宋_GB2312" w:cs="Nimbus Roman No9 L"/>
          <w:sz w:val="32"/>
          <w:szCs w:val="32"/>
          <w:highlight w:val="none"/>
        </w:rPr>
        <w:t>厅牵头负责政策兑现的组织实施，</w:t>
      </w:r>
      <w:r>
        <w:rPr>
          <w:rFonts w:hint="eastAsia" w:ascii="Nimbus Roman No9 L" w:hAnsi="Nimbus Roman No9 L" w:eastAsia="仿宋_GB2312" w:cs="Nimbus Roman No9 L"/>
          <w:sz w:val="32"/>
          <w:szCs w:val="32"/>
          <w:highlight w:val="none"/>
        </w:rPr>
        <w:t>履行财会监督责任。</w:t>
      </w:r>
      <w:r>
        <w:rPr>
          <w:rFonts w:hint="default" w:ascii="Nimbus Roman No9 L" w:hAnsi="Nimbus Roman No9 L" w:eastAsia="仿宋_GB2312" w:cs="Nimbus Roman No9 L"/>
          <w:sz w:val="32"/>
          <w:szCs w:val="32"/>
          <w:highlight w:val="none"/>
          <w:lang w:val="en-US" w:eastAsia="zh-CN"/>
        </w:rPr>
        <w:t>省</w:t>
      </w:r>
      <w:r>
        <w:rPr>
          <w:rFonts w:hint="default" w:ascii="Nimbus Roman No9 L" w:hAnsi="Nimbus Roman No9 L" w:cs="Nimbus Roman No9 L"/>
          <w:sz w:val="32"/>
          <w:szCs w:val="32"/>
          <w:highlight w:val="none"/>
          <w:lang w:val="en-US" w:eastAsia="zh-CN"/>
        </w:rPr>
        <w:t>发改委牵头制定</w:t>
      </w:r>
      <w:r>
        <w:rPr>
          <w:rFonts w:hint="eastAsia" w:ascii="Nimbus Roman No9 L" w:hAnsi="Nimbus Roman No9 L" w:cs="Nimbus Roman No9 L"/>
          <w:sz w:val="32"/>
          <w:szCs w:val="32"/>
          <w:highlight w:val="none"/>
          <w:lang w:val="en-US" w:eastAsia="zh-CN"/>
        </w:rPr>
        <w:t>包括</w:t>
      </w:r>
      <w:r>
        <w:rPr>
          <w:rFonts w:hint="default" w:ascii="Nimbus Roman No9 L" w:hAnsi="Nimbus Roman No9 L" w:eastAsia="仿宋_GB2312" w:cs="Nimbus Roman No9 L"/>
          <w:sz w:val="32"/>
          <w:szCs w:val="32"/>
          <w:highlight w:val="none"/>
          <w:lang w:val="en-US" w:eastAsia="zh-CN"/>
        </w:rPr>
        <w:t>家电以旧换新</w:t>
      </w:r>
      <w:r>
        <w:rPr>
          <w:rFonts w:hint="eastAsia" w:ascii="Nimbus Roman No9 L" w:hAnsi="Nimbus Roman No9 L" w:cs="Nimbus Roman No9 L"/>
          <w:sz w:val="32"/>
          <w:szCs w:val="32"/>
          <w:highlight w:val="none"/>
          <w:lang w:val="en-US" w:eastAsia="zh-CN"/>
        </w:rPr>
        <w:t>在内的全省</w:t>
      </w:r>
      <w:r>
        <w:rPr>
          <w:rFonts w:hint="default" w:ascii="Nimbus Roman No9 L" w:hAnsi="Nimbus Roman No9 L" w:eastAsia="仿宋_GB2312" w:cs="Nimbus Roman No9 L"/>
          <w:sz w:val="32"/>
          <w:szCs w:val="32"/>
          <w:highlight w:val="none"/>
          <w:lang w:val="en-US" w:eastAsia="zh-CN"/>
        </w:rPr>
        <w:t>补贴资金</w:t>
      </w:r>
      <w:r>
        <w:rPr>
          <w:rFonts w:hint="eastAsia" w:ascii="Nimbus Roman No9 L" w:hAnsi="Nimbus Roman No9 L" w:cs="Nimbus Roman No9 L"/>
          <w:sz w:val="32"/>
          <w:szCs w:val="32"/>
          <w:highlight w:val="none"/>
          <w:lang w:val="en-US" w:eastAsia="zh-CN"/>
        </w:rPr>
        <w:t>总</w:t>
      </w:r>
      <w:r>
        <w:rPr>
          <w:rFonts w:hint="default" w:ascii="Nimbus Roman No9 L" w:hAnsi="Nimbus Roman No9 L" w:eastAsia="仿宋_GB2312" w:cs="Nimbus Roman No9 L"/>
          <w:sz w:val="32"/>
          <w:szCs w:val="32"/>
          <w:highlight w:val="none"/>
          <w:lang w:val="en-US" w:eastAsia="zh-CN"/>
        </w:rPr>
        <w:t>分配方案，并报省政府审定</w:t>
      </w:r>
      <w:r>
        <w:rPr>
          <w:rFonts w:hint="default" w:ascii="Nimbus Roman No9 L" w:hAnsi="Nimbus Roman No9 L" w:cs="Nimbus Roman No9 L"/>
          <w:sz w:val="32"/>
          <w:szCs w:val="32"/>
          <w:highlight w:val="none"/>
          <w:lang w:val="en-US" w:eastAsia="zh-CN"/>
        </w:rPr>
        <w:t>。</w:t>
      </w:r>
      <w:r>
        <w:rPr>
          <w:rFonts w:ascii="Nimbus Roman No9 L" w:hAnsi="Nimbus Roman No9 L" w:eastAsia="仿宋_GB2312" w:cs="Nimbus Roman No9 L"/>
          <w:sz w:val="32"/>
          <w:szCs w:val="32"/>
          <w:highlight w:val="none"/>
        </w:rPr>
        <w:t>省财政厅负责统筹做好政策资金保障和分解下达</w:t>
      </w:r>
      <w:r>
        <w:rPr>
          <w:rFonts w:hint="eastAsia" w:ascii="Nimbus Roman No9 L" w:hAnsi="Nimbus Roman No9 L" w:eastAsia="仿宋_GB2312" w:cs="Nimbus Roman No9 L"/>
          <w:sz w:val="32"/>
          <w:szCs w:val="32"/>
          <w:highlight w:val="none"/>
        </w:rPr>
        <w:t>，</w:t>
      </w:r>
      <w:r>
        <w:rPr>
          <w:rFonts w:ascii="Nimbus Roman No9 L" w:hAnsi="Nimbus Roman No9 L" w:eastAsia="仿宋_GB2312" w:cs="Nimbus Roman No9 L"/>
          <w:sz w:val="32"/>
          <w:szCs w:val="32"/>
          <w:highlight w:val="none"/>
        </w:rPr>
        <w:t>督促</w:t>
      </w:r>
      <w:r>
        <w:rPr>
          <w:rFonts w:hint="eastAsia" w:ascii="Nimbus Roman No9 L" w:hAnsi="Nimbus Roman No9 L" w:eastAsia="仿宋_GB2312" w:cs="Nimbus Roman No9 L"/>
          <w:sz w:val="32"/>
          <w:szCs w:val="32"/>
          <w:highlight w:val="none"/>
          <w:lang w:val="en-US" w:eastAsia="zh-CN"/>
        </w:rPr>
        <w:t>各地</w:t>
      </w:r>
      <w:r>
        <w:rPr>
          <w:rFonts w:ascii="Nimbus Roman No9 L" w:hAnsi="Nimbus Roman No9 L" w:eastAsia="仿宋_GB2312" w:cs="Nimbus Roman No9 L"/>
          <w:sz w:val="32"/>
          <w:szCs w:val="32"/>
          <w:highlight w:val="none"/>
        </w:rPr>
        <w:t>做好政策执行情况的财会监督。</w:t>
      </w:r>
      <w:r>
        <w:rPr>
          <w:rFonts w:hint="eastAsia" w:ascii="Nimbus Roman No9 L" w:hAnsi="Nimbus Roman No9 L" w:eastAsia="仿宋_GB2312" w:cs="Nimbus Roman No9 L"/>
          <w:sz w:val="32"/>
          <w:szCs w:val="32"/>
          <w:highlight w:val="none"/>
        </w:rPr>
        <w:t>市</w:t>
      </w: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地</w:t>
      </w: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rPr>
        <w:t>商务部门依据省级工作要求，负责做好</w:t>
      </w:r>
      <w:r>
        <w:rPr>
          <w:rFonts w:hint="eastAsia" w:ascii="Nimbus Roman No9 L" w:hAnsi="Nimbus Roman No9 L" w:eastAsia="仿宋_GB2312" w:cs="Nimbus Roman No9 L"/>
          <w:sz w:val="32"/>
          <w:szCs w:val="32"/>
          <w:highlight w:val="none"/>
          <w:lang w:val="en-US" w:eastAsia="zh-CN"/>
        </w:rPr>
        <w:t>补贴</w:t>
      </w:r>
      <w:r>
        <w:rPr>
          <w:rFonts w:hint="eastAsia" w:ascii="Nimbus Roman No9 L" w:hAnsi="Nimbus Roman No9 L" w:eastAsia="仿宋_GB2312" w:cs="Nimbus Roman No9 L"/>
          <w:sz w:val="32"/>
          <w:szCs w:val="32"/>
          <w:highlight w:val="none"/>
          <w:lang w:eastAsia="zh-CN"/>
        </w:rPr>
        <w:t>资金申报、审核</w:t>
      </w:r>
      <w:r>
        <w:rPr>
          <w:rFonts w:hint="eastAsia" w:ascii="Nimbus Roman No9 L" w:hAnsi="Nimbus Roman No9 L" w:eastAsia="仿宋_GB2312" w:cs="Nimbus Roman No9 L"/>
          <w:sz w:val="32"/>
          <w:szCs w:val="32"/>
          <w:highlight w:val="none"/>
        </w:rPr>
        <w:t>等工作，确保</w:t>
      </w:r>
      <w:r>
        <w:rPr>
          <w:rFonts w:hint="eastAsia" w:ascii="Nimbus Roman No9 L" w:hAnsi="Nimbus Roman No9 L" w:eastAsia="仿宋_GB2312" w:cs="Nimbus Roman No9 L"/>
          <w:sz w:val="32"/>
          <w:szCs w:val="32"/>
          <w:highlight w:val="none"/>
          <w:lang w:val="en-US" w:eastAsia="zh-CN"/>
        </w:rPr>
        <w:t>补贴</w:t>
      </w:r>
      <w:r>
        <w:rPr>
          <w:rFonts w:hint="eastAsia" w:ascii="Nimbus Roman No9 L" w:hAnsi="Nimbus Roman No9 L" w:eastAsia="仿宋_GB2312" w:cs="Nimbus Roman No9 L"/>
          <w:sz w:val="32"/>
          <w:szCs w:val="32"/>
          <w:highlight w:val="none"/>
        </w:rPr>
        <w:t>资金安全规范使用。</w:t>
      </w:r>
      <w:r>
        <w:rPr>
          <w:rFonts w:ascii="Nimbus Roman No9 L" w:hAnsi="Nimbus Roman No9 L" w:eastAsia="仿宋_GB2312" w:cs="Nimbus Roman No9 L"/>
          <w:sz w:val="32"/>
          <w:szCs w:val="32"/>
          <w:highlight w:val="none"/>
        </w:rPr>
        <w:t>市</w:t>
      </w:r>
      <w:r>
        <w:rPr>
          <w:rFonts w:hint="eastAsia" w:ascii="Nimbus Roman No9 L" w:hAnsi="Nimbus Roman No9 L" w:eastAsia="仿宋_GB2312" w:cs="Nimbus Roman No9 L"/>
          <w:sz w:val="32"/>
          <w:szCs w:val="32"/>
          <w:highlight w:val="none"/>
          <w:lang w:eastAsia="zh-CN"/>
        </w:rPr>
        <w:t>（</w:t>
      </w:r>
      <w:r>
        <w:rPr>
          <w:rFonts w:hint="eastAsia" w:ascii="Nimbus Roman No9 L" w:hAnsi="Nimbus Roman No9 L" w:eastAsia="仿宋_GB2312" w:cs="Nimbus Roman No9 L"/>
          <w:sz w:val="32"/>
          <w:szCs w:val="32"/>
          <w:highlight w:val="none"/>
          <w:lang w:val="en-US" w:eastAsia="zh-CN"/>
        </w:rPr>
        <w:t>地</w:t>
      </w:r>
      <w:r>
        <w:rPr>
          <w:rFonts w:hint="eastAsia" w:ascii="Nimbus Roman No9 L" w:hAnsi="Nimbus Roman No9 L" w:eastAsia="仿宋_GB2312" w:cs="Nimbus Roman No9 L"/>
          <w:sz w:val="32"/>
          <w:szCs w:val="32"/>
          <w:highlight w:val="none"/>
          <w:lang w:eastAsia="zh-CN"/>
        </w:rPr>
        <w:t>）</w:t>
      </w:r>
      <w:r>
        <w:rPr>
          <w:rFonts w:ascii="Nimbus Roman No9 L" w:hAnsi="Nimbus Roman No9 L" w:eastAsia="仿宋_GB2312" w:cs="Nimbus Roman No9 L"/>
          <w:sz w:val="32"/>
          <w:szCs w:val="32"/>
          <w:highlight w:val="none"/>
        </w:rPr>
        <w:t>财政部门应当及时拨付奖励资金。任何单位和个人不得以任何理由截留、挤占或挪用</w:t>
      </w:r>
      <w:r>
        <w:rPr>
          <w:rFonts w:hint="eastAsia" w:ascii="Nimbus Roman No9 L" w:hAnsi="Nimbus Roman No9 L" w:eastAsia="仿宋_GB2312" w:cs="Nimbus Roman No9 L"/>
          <w:sz w:val="32"/>
          <w:szCs w:val="32"/>
          <w:highlight w:val="none"/>
          <w:lang w:val="en-US" w:eastAsia="zh-CN"/>
        </w:rPr>
        <w:t>补贴</w:t>
      </w:r>
      <w:r>
        <w:rPr>
          <w:rFonts w:ascii="Nimbus Roman No9 L" w:hAnsi="Nimbus Roman No9 L" w:eastAsia="仿宋_GB2312" w:cs="Nimbus Roman No9 L"/>
          <w:sz w:val="32"/>
          <w:szCs w:val="32"/>
          <w:highlight w:val="none"/>
        </w:rPr>
        <w:t>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Nimbus Roman No9 L"/>
          <w:sz w:val="32"/>
          <w:szCs w:val="32"/>
          <w:highlight w:val="none"/>
        </w:rPr>
      </w:pPr>
      <w:r>
        <w:rPr>
          <w:rFonts w:ascii="Nimbus Roman No9 L" w:hAnsi="Nimbus Roman No9 L" w:eastAsia="仿宋_GB2312" w:cs="Nimbus Roman No9 L"/>
          <w:sz w:val="32"/>
          <w:szCs w:val="32"/>
          <w:highlight w:val="none"/>
        </w:rPr>
        <w:t>（三）</w:t>
      </w:r>
      <w:r>
        <w:rPr>
          <w:rFonts w:hint="eastAsia" w:ascii="Nimbus Roman No9 L" w:hAnsi="Nimbus Roman No9 L" w:eastAsia="仿宋_GB2312" w:cs="Nimbus Roman No9 L"/>
          <w:sz w:val="32"/>
          <w:szCs w:val="32"/>
          <w:highlight w:val="none"/>
          <w:lang w:val="en-US" w:eastAsia="zh-CN"/>
        </w:rPr>
        <w:t>服务</w:t>
      </w:r>
      <w:r>
        <w:rPr>
          <w:rFonts w:hint="eastAsia" w:ascii="Nimbus Roman No9 L" w:hAnsi="Nimbus Roman No9 L" w:eastAsia="仿宋_GB2312" w:cs="Nimbus Roman No9 L"/>
          <w:sz w:val="32"/>
          <w:szCs w:val="32"/>
          <w:highlight w:val="none"/>
        </w:rPr>
        <w:t>机构评审要实施全程操作留痕，做到相关操作记录可查询、可追溯，确保评审过程的客观性和规范性，</w:t>
      </w:r>
      <w:r>
        <w:rPr>
          <w:rFonts w:ascii="Nimbus Roman No9 L" w:hAnsi="Nimbus Roman No9 L" w:eastAsia="仿宋_GB2312" w:cs="Nimbus Roman No9 L"/>
          <w:sz w:val="32"/>
          <w:szCs w:val="32"/>
          <w:highlight w:val="none"/>
        </w:rPr>
        <w:t>对评审结果负责并承担相应的法律责任</w:t>
      </w:r>
      <w:r>
        <w:rPr>
          <w:rFonts w:hint="eastAsia" w:ascii="Nimbus Roman No9 L" w:hAnsi="Nimbus Roman No9 L" w:eastAsia="仿宋_GB2312" w:cs="Nimbus Roman No9 L"/>
          <w:sz w:val="32"/>
          <w:szCs w:val="32"/>
          <w:highlight w:val="none"/>
        </w:rPr>
        <w:t>。各级商务部门要对第三方评审过程进行全程跟踪监督，确保评审结果的准确性和真实性。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sz w:val="32"/>
          <w:szCs w:val="32"/>
          <w:highlight w:val="none"/>
        </w:rPr>
      </w:pPr>
      <w:r>
        <w:rPr>
          <w:rFonts w:ascii="黑体" w:hAnsi="黑体" w:eastAsia="黑体" w:cs="Nimbus Roman No9 L"/>
          <w:sz w:val="32"/>
          <w:szCs w:val="32"/>
          <w:highlight w:val="none"/>
        </w:rPr>
        <w:t>第</w:t>
      </w:r>
      <w:r>
        <w:rPr>
          <w:rFonts w:hint="eastAsia" w:ascii="黑体" w:hAnsi="黑体" w:eastAsia="黑体" w:cs="Nimbus Roman No9 L"/>
          <w:sz w:val="32"/>
          <w:szCs w:val="32"/>
          <w:highlight w:val="none"/>
        </w:rPr>
        <w:t>十</w:t>
      </w:r>
      <w:r>
        <w:rPr>
          <w:rFonts w:hint="eastAsia" w:ascii="黑体" w:hAnsi="黑体" w:eastAsia="黑体" w:cs="Nimbus Roman No9 L"/>
          <w:sz w:val="32"/>
          <w:szCs w:val="32"/>
          <w:highlight w:val="none"/>
          <w:lang w:val="en-US" w:eastAsia="zh-CN"/>
        </w:rPr>
        <w:t>七</w:t>
      </w:r>
      <w:r>
        <w:rPr>
          <w:rFonts w:ascii="黑体" w:hAnsi="黑体" w:eastAsia="黑体" w:cs="Nimbus Roman No9 L"/>
          <w:sz w:val="32"/>
          <w:szCs w:val="32"/>
          <w:highlight w:val="none"/>
        </w:rPr>
        <w:t>条</w:t>
      </w:r>
      <w:r>
        <w:rPr>
          <w:rFonts w:hint="eastAsia" w:ascii="黑体" w:hAnsi="黑体" w:eastAsia="黑体" w:cs="Nimbus Roman No9 L"/>
          <w:sz w:val="32"/>
          <w:szCs w:val="32"/>
          <w:highlight w:val="none"/>
          <w:lang w:val="en-US" w:eastAsia="zh-CN"/>
        </w:rPr>
        <w:t xml:space="preserve"> </w:t>
      </w:r>
      <w:r>
        <w:rPr>
          <w:rFonts w:hint="eastAsia" w:ascii="Nimbus Roman No9 L" w:hAnsi="Nimbus Roman No9 L" w:eastAsia="仿宋_GB2312" w:cs="Nimbus Roman No9 L"/>
          <w:sz w:val="32"/>
          <w:szCs w:val="32"/>
          <w:highlight w:val="none"/>
        </w:rPr>
        <w:t>各级财政主管部门、商务主管部门应当对</w:t>
      </w:r>
      <w:r>
        <w:rPr>
          <w:rFonts w:hint="eastAsia" w:ascii="Nimbus Roman No9 L" w:hAnsi="Nimbus Roman No9 L" w:eastAsia="仿宋_GB2312" w:cs="Nimbus Roman No9 L"/>
          <w:sz w:val="32"/>
          <w:szCs w:val="32"/>
          <w:highlight w:val="none"/>
          <w:lang w:val="en-US" w:eastAsia="zh-CN"/>
        </w:rPr>
        <w:t>补贴</w:t>
      </w:r>
      <w:r>
        <w:rPr>
          <w:rFonts w:hint="eastAsia" w:ascii="Nimbus Roman No9 L" w:hAnsi="Nimbus Roman No9 L" w:eastAsia="仿宋_GB2312" w:cs="Nimbus Roman No9 L"/>
          <w:sz w:val="32"/>
          <w:szCs w:val="32"/>
          <w:highlight w:val="none"/>
        </w:rPr>
        <w:t>资金实行专项管理，并严格按照规定用途使用，严禁将</w:t>
      </w:r>
      <w:r>
        <w:rPr>
          <w:rFonts w:hint="eastAsia" w:ascii="Nimbus Roman No9 L" w:hAnsi="Nimbus Roman No9 L" w:eastAsia="仿宋_GB2312" w:cs="Nimbus Roman No9 L"/>
          <w:sz w:val="32"/>
          <w:szCs w:val="32"/>
          <w:highlight w:val="none"/>
          <w:lang w:val="en-US" w:eastAsia="zh-CN"/>
        </w:rPr>
        <w:t>补贴</w:t>
      </w:r>
      <w:r>
        <w:rPr>
          <w:rFonts w:hint="eastAsia" w:ascii="Nimbus Roman No9 L" w:hAnsi="Nimbus Roman No9 L" w:eastAsia="仿宋_GB2312" w:cs="Nimbus Roman No9 L"/>
          <w:sz w:val="32"/>
          <w:szCs w:val="32"/>
          <w:highlight w:val="none"/>
        </w:rPr>
        <w:t>资金用于平衡预算、偿还债务、支付利息等支出，严禁挪作他用，不得从</w:t>
      </w:r>
      <w:r>
        <w:rPr>
          <w:rFonts w:hint="eastAsia" w:ascii="Nimbus Roman No9 L" w:hAnsi="Nimbus Roman No9 L" w:eastAsia="仿宋_GB2312" w:cs="Nimbus Roman No9 L"/>
          <w:sz w:val="32"/>
          <w:szCs w:val="32"/>
          <w:highlight w:val="none"/>
          <w:lang w:val="en-US" w:eastAsia="zh-CN"/>
        </w:rPr>
        <w:t>补贴</w:t>
      </w:r>
      <w:r>
        <w:rPr>
          <w:rFonts w:hint="eastAsia" w:ascii="Nimbus Roman No9 L" w:hAnsi="Nimbus Roman No9 L" w:eastAsia="仿宋_GB2312" w:cs="Nimbus Roman No9 L"/>
          <w:sz w:val="32"/>
          <w:szCs w:val="32"/>
          <w:highlight w:val="none"/>
        </w:rPr>
        <w:t>资金中提取工作经费或管理经费。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rPr>
      </w:pPr>
      <w:r>
        <w:rPr>
          <w:rFonts w:ascii="黑体" w:hAnsi="黑体" w:eastAsia="黑体" w:cs="Nimbus Roman No9 L"/>
          <w:sz w:val="32"/>
          <w:szCs w:val="32"/>
          <w:highlight w:val="none"/>
        </w:rPr>
        <w:t>第</w:t>
      </w:r>
      <w:r>
        <w:rPr>
          <w:rFonts w:hint="eastAsia" w:ascii="黑体" w:hAnsi="黑体" w:eastAsia="黑体" w:cs="Nimbus Roman No9 L"/>
          <w:sz w:val="32"/>
          <w:szCs w:val="32"/>
          <w:highlight w:val="none"/>
        </w:rPr>
        <w:t>十</w:t>
      </w:r>
      <w:r>
        <w:rPr>
          <w:rFonts w:hint="eastAsia" w:ascii="黑体" w:hAnsi="黑体" w:eastAsia="黑体" w:cs="Nimbus Roman No9 L"/>
          <w:sz w:val="32"/>
          <w:szCs w:val="32"/>
          <w:highlight w:val="none"/>
          <w:lang w:val="en-US" w:eastAsia="zh-CN"/>
        </w:rPr>
        <w:t>八</w:t>
      </w:r>
      <w:r>
        <w:rPr>
          <w:rFonts w:ascii="黑体" w:hAnsi="黑体" w:eastAsia="黑体" w:cs="Nimbus Roman No9 L"/>
          <w:sz w:val="32"/>
          <w:szCs w:val="32"/>
          <w:highlight w:val="none"/>
        </w:rPr>
        <w:t>条</w:t>
      </w:r>
      <w:r>
        <w:rPr>
          <w:rFonts w:hint="eastAsia" w:ascii="黑体" w:hAnsi="黑体" w:eastAsia="黑体" w:cs="Nimbus Roman No9 L"/>
          <w:sz w:val="32"/>
          <w:szCs w:val="32"/>
          <w:highlight w:val="none"/>
          <w:lang w:val="en-US" w:eastAsia="zh-CN"/>
        </w:rPr>
        <w:t xml:space="preserve"> </w:t>
      </w:r>
      <w:r>
        <w:rPr>
          <w:rFonts w:hint="eastAsia" w:ascii="Nimbus Roman No9 L" w:hAnsi="Nimbus Roman No9 L" w:eastAsia="仿宋_GB2312" w:cs="Nimbus Roman No9 L"/>
          <w:sz w:val="32"/>
          <w:szCs w:val="32"/>
          <w:highlight w:val="none"/>
        </w:rPr>
        <w:t>结转结余的</w:t>
      </w:r>
      <w:r>
        <w:rPr>
          <w:rFonts w:hint="eastAsia" w:ascii="Nimbus Roman No9 L" w:hAnsi="Nimbus Roman No9 L" w:eastAsia="仿宋_GB2312" w:cs="Nimbus Roman No9 L"/>
          <w:sz w:val="32"/>
          <w:szCs w:val="32"/>
          <w:highlight w:val="none"/>
          <w:lang w:val="en-US" w:eastAsia="zh-CN"/>
        </w:rPr>
        <w:t>补贴</w:t>
      </w:r>
      <w:r>
        <w:rPr>
          <w:rFonts w:hint="eastAsia" w:ascii="Nimbus Roman No9 L" w:hAnsi="Nimbus Roman No9 L" w:eastAsia="仿宋_GB2312" w:cs="Nimbus Roman No9 L"/>
          <w:sz w:val="32"/>
          <w:szCs w:val="32"/>
          <w:highlight w:val="none"/>
        </w:rPr>
        <w:t>资金，按照《中华人民共和国预算法》和其他有关结转结余资金管理的相关规定处理。各级财政主管部门要建立健全存量资金定期清理机制，对结余资金和难以形成实际支出的资金按规定予以收回统筹使用。</w:t>
      </w:r>
    </w:p>
    <w:p>
      <w:pPr>
        <w:keepNext w:val="0"/>
        <w:keepLines w:val="0"/>
        <w:pageBreakBefore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黑体"/>
          <w:sz w:val="32"/>
          <w:szCs w:val="32"/>
          <w:highlight w:val="none"/>
          <w:shd w:val="clear" w:color="auto" w:fill="FFFFFF"/>
        </w:rPr>
      </w:pPr>
      <w:r>
        <w:rPr>
          <w:rFonts w:ascii="Times New Roman" w:hAnsi="Times New Roman" w:eastAsia="黑体"/>
          <w:sz w:val="32"/>
          <w:szCs w:val="32"/>
          <w:highlight w:val="none"/>
          <w:shd w:val="clear" w:color="auto" w:fill="FFFFFF"/>
        </w:rPr>
        <w:t>第</w:t>
      </w:r>
      <w:r>
        <w:rPr>
          <w:rFonts w:hint="eastAsia" w:eastAsia="黑体"/>
          <w:sz w:val="32"/>
          <w:szCs w:val="32"/>
          <w:highlight w:val="none"/>
          <w:shd w:val="clear" w:color="auto" w:fill="FFFFFF"/>
        </w:rPr>
        <w:t>五</w:t>
      </w:r>
      <w:r>
        <w:rPr>
          <w:rFonts w:ascii="Times New Roman" w:hAnsi="Times New Roman" w:eastAsia="黑体"/>
          <w:sz w:val="32"/>
          <w:szCs w:val="32"/>
          <w:highlight w:val="none"/>
          <w:shd w:val="clear" w:color="auto" w:fill="FFFFFF"/>
        </w:rPr>
        <w:t xml:space="preserve">章 </w:t>
      </w:r>
      <w:r>
        <w:rPr>
          <w:rFonts w:hint="eastAsia" w:ascii="Times New Roman" w:hAnsi="Times New Roman" w:eastAsia="黑体"/>
          <w:sz w:val="32"/>
          <w:szCs w:val="32"/>
          <w:highlight w:val="none"/>
          <w:shd w:val="clear" w:color="auto" w:fill="FFFFFF"/>
        </w:rPr>
        <w:t>绩效</w:t>
      </w:r>
      <w:r>
        <w:rPr>
          <w:rFonts w:ascii="Times New Roman" w:hAnsi="Times New Roman" w:eastAsia="黑体"/>
          <w:sz w:val="32"/>
          <w:szCs w:val="32"/>
          <w:highlight w:val="none"/>
          <w:shd w:val="clear" w:color="auto" w:fill="FFFFFF"/>
        </w:rPr>
        <w:t>管理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sz w:val="32"/>
          <w:szCs w:val="32"/>
          <w:highlight w:val="none"/>
          <w:shd w:val="clear" w:color="auto" w:fill="FFFFFF"/>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2"/>
          <w:szCs w:val="32"/>
          <w:highlight w:val="none"/>
          <w:lang w:val="en-US" w:eastAsia="zh-CN"/>
        </w:rPr>
      </w:pPr>
      <w:r>
        <w:rPr>
          <w:rFonts w:ascii="Times New Roman" w:hAnsi="Times New Roman" w:eastAsia="黑体"/>
          <w:sz w:val="32"/>
          <w:szCs w:val="32"/>
          <w:highlight w:val="none"/>
          <w:shd w:val="clear" w:color="auto" w:fill="FFFFFF"/>
        </w:rPr>
        <w:t>第</w:t>
      </w:r>
      <w:r>
        <w:rPr>
          <w:rFonts w:hint="eastAsia" w:eastAsia="黑体"/>
          <w:sz w:val="32"/>
          <w:szCs w:val="32"/>
          <w:highlight w:val="none"/>
          <w:shd w:val="clear" w:color="auto" w:fill="FFFFFF"/>
        </w:rPr>
        <w:t>十</w:t>
      </w:r>
      <w:r>
        <w:rPr>
          <w:rFonts w:hint="eastAsia" w:eastAsia="黑体"/>
          <w:sz w:val="32"/>
          <w:szCs w:val="32"/>
          <w:highlight w:val="none"/>
          <w:shd w:val="clear" w:color="auto" w:fill="FFFFFF"/>
          <w:lang w:val="en-US" w:eastAsia="zh-CN"/>
        </w:rPr>
        <w:t>九</w:t>
      </w:r>
      <w:r>
        <w:rPr>
          <w:rFonts w:ascii="Times New Roman" w:hAnsi="Times New Roman" w:eastAsia="黑体"/>
          <w:sz w:val="32"/>
          <w:szCs w:val="32"/>
          <w:highlight w:val="none"/>
          <w:shd w:val="clear" w:color="auto" w:fill="FFFFFF"/>
        </w:rPr>
        <w:t>条</w:t>
      </w:r>
      <w:r>
        <w:rPr>
          <w:rFonts w:ascii="Times New Roman" w:hAnsi="Times New Roman" w:eastAsia="仿宋_GB2312"/>
          <w:sz w:val="32"/>
          <w:szCs w:val="32"/>
          <w:highlight w:val="none"/>
          <w:shd w:val="clear" w:color="auto" w:fill="FFFFFF"/>
        </w:rPr>
        <w:t xml:space="preserve"> </w:t>
      </w:r>
      <w:r>
        <w:rPr>
          <w:rFonts w:hint="eastAsia" w:ascii="Times New Roman" w:hAnsi="Times New Roman" w:eastAsia="仿宋_GB2312"/>
          <w:sz w:val="32"/>
          <w:szCs w:val="32"/>
          <w:highlight w:val="none"/>
          <w:shd w:val="clear" w:color="auto" w:fill="FFFFFF"/>
          <w:lang w:val="en-US" w:eastAsia="zh-CN"/>
        </w:rPr>
        <w:t xml:space="preserve"> </w:t>
      </w:r>
      <w:r>
        <w:rPr>
          <w:rFonts w:hint="eastAsia" w:ascii="Nimbus Roman No9 L" w:hAnsi="Nimbus Roman No9 L" w:eastAsia="仿宋_GB2312" w:cs="Nimbus Roman No9 L"/>
          <w:spacing w:val="0"/>
          <w:kern w:val="2"/>
          <w:sz w:val="32"/>
          <w:szCs w:val="32"/>
          <w:highlight w:val="none"/>
          <w:lang w:val="en-US" w:eastAsia="zh-CN" w:bidi="ar-SA"/>
        </w:rPr>
        <w:t>省商务厅</w:t>
      </w:r>
      <w:r>
        <w:rPr>
          <w:rFonts w:hint="default" w:ascii="Nimbus Roman No9 L" w:hAnsi="Nimbus Roman No9 L" w:eastAsia="仿宋_GB2312" w:cs="Nimbus Roman No9 L"/>
          <w:spacing w:val="0"/>
          <w:kern w:val="2"/>
          <w:sz w:val="32"/>
          <w:szCs w:val="32"/>
          <w:highlight w:val="none"/>
          <w:lang w:val="en-US" w:eastAsia="zh-CN" w:bidi="ar-SA"/>
        </w:rPr>
        <w:t>在全省补贴资金分配方案审定后会同省</w:t>
      </w:r>
      <w:r>
        <w:rPr>
          <w:rFonts w:hint="eastAsia" w:ascii="Nimbus Roman No9 L" w:hAnsi="Nimbus Roman No9 L" w:eastAsia="仿宋_GB2312" w:cs="Nimbus Roman No9 L"/>
          <w:spacing w:val="0"/>
          <w:kern w:val="2"/>
          <w:sz w:val="32"/>
          <w:szCs w:val="32"/>
          <w:highlight w:val="none"/>
          <w:lang w:val="en-US" w:eastAsia="zh-CN" w:bidi="ar-SA"/>
        </w:rPr>
        <w:t>发改委、省</w:t>
      </w:r>
      <w:r>
        <w:rPr>
          <w:rFonts w:hint="default" w:ascii="Nimbus Roman No9 L" w:hAnsi="Nimbus Roman No9 L" w:eastAsia="仿宋_GB2312" w:cs="Nimbus Roman No9 L"/>
          <w:spacing w:val="0"/>
          <w:kern w:val="2"/>
          <w:sz w:val="32"/>
          <w:szCs w:val="32"/>
          <w:highlight w:val="none"/>
          <w:lang w:val="en-US" w:eastAsia="zh-CN" w:bidi="ar-SA"/>
        </w:rPr>
        <w:t>财政厅及时提出本领域绩效目标，报省政府审定。省级财政部门按照省政府批复同意的资金分配意见和绩效目标，及时将预算指标和绩效目标下达至相关市</w:t>
      </w:r>
      <w:r>
        <w:rPr>
          <w:rFonts w:hint="eastAsia" w:ascii="Nimbus Roman No9 L" w:hAnsi="Nimbus Roman No9 L" w:eastAsia="仿宋_GB2312" w:cs="Nimbus Roman No9 L"/>
          <w:spacing w:val="0"/>
          <w:kern w:val="2"/>
          <w:sz w:val="32"/>
          <w:szCs w:val="32"/>
          <w:highlight w:val="none"/>
          <w:lang w:val="en-US" w:eastAsia="zh-CN" w:bidi="ar-SA"/>
        </w:rPr>
        <w:t>（地）</w:t>
      </w:r>
      <w:r>
        <w:rPr>
          <w:rFonts w:hint="default" w:ascii="Nimbus Roman No9 L" w:hAnsi="Nimbus Roman No9 L" w:eastAsia="仿宋_GB2312" w:cs="Nimbus Roman No9 L"/>
          <w:spacing w:val="0"/>
          <w:kern w:val="2"/>
          <w:sz w:val="32"/>
          <w:szCs w:val="32"/>
          <w:highlight w:val="none"/>
          <w:lang w:val="en-US" w:eastAsia="zh-CN" w:bidi="ar-SA"/>
        </w:rPr>
        <w:t>和省</w:t>
      </w:r>
      <w:r>
        <w:rPr>
          <w:rFonts w:hint="eastAsia" w:ascii="Nimbus Roman No9 L" w:hAnsi="Nimbus Roman No9 L" w:eastAsia="仿宋_GB2312" w:cs="Nimbus Roman No9 L"/>
          <w:spacing w:val="0"/>
          <w:kern w:val="2"/>
          <w:sz w:val="32"/>
          <w:szCs w:val="32"/>
          <w:highlight w:val="none"/>
          <w:lang w:val="en-US" w:eastAsia="zh-CN" w:bidi="ar-SA"/>
        </w:rPr>
        <w:t>商务厅</w:t>
      </w:r>
      <w:r>
        <w:rPr>
          <w:rFonts w:hint="default" w:ascii="Nimbus Roman No9 L" w:hAnsi="Nimbus Roman No9 L" w:eastAsia="仿宋_GB2312" w:cs="Nimbus Roman No9 L"/>
          <w:spacing w:val="0"/>
          <w:kern w:val="2"/>
          <w:sz w:val="32"/>
          <w:szCs w:val="32"/>
          <w:highlight w:val="none"/>
          <w:lang w:val="en-US" w:eastAsia="zh-CN" w:bidi="ar-SA"/>
        </w:rPr>
        <w:t>。各市</w:t>
      </w:r>
      <w:r>
        <w:rPr>
          <w:rFonts w:hint="eastAsia" w:ascii="Nimbus Roman No9 L" w:hAnsi="Nimbus Roman No9 L" w:eastAsia="仿宋_GB2312" w:cs="Nimbus Roman No9 L"/>
          <w:spacing w:val="0"/>
          <w:kern w:val="2"/>
          <w:sz w:val="32"/>
          <w:szCs w:val="32"/>
          <w:highlight w:val="none"/>
          <w:lang w:val="en-US" w:eastAsia="zh-CN" w:bidi="ar-SA"/>
        </w:rPr>
        <w:t>（地）</w:t>
      </w:r>
      <w:r>
        <w:rPr>
          <w:rFonts w:hint="default" w:ascii="Nimbus Roman No9 L" w:hAnsi="Nimbus Roman No9 L" w:eastAsia="仿宋_GB2312" w:cs="Nimbus Roman No9 L"/>
          <w:spacing w:val="0"/>
          <w:kern w:val="2"/>
          <w:sz w:val="32"/>
          <w:szCs w:val="32"/>
          <w:highlight w:val="none"/>
          <w:lang w:val="en-US" w:eastAsia="zh-CN" w:bidi="ar-SA"/>
        </w:rPr>
        <w:t>财政部门在收到省级财政部门下达的预算指标后，及时连同绩效目标予以下达。各市（地）人民政府（行署）</w:t>
      </w:r>
      <w:r>
        <w:rPr>
          <w:rFonts w:hint="eastAsia" w:ascii="Nimbus Roman No9 L" w:hAnsi="Nimbus Roman No9 L" w:eastAsia="仿宋_GB2312" w:cs="Nimbus Roman No9 L"/>
          <w:spacing w:val="0"/>
          <w:kern w:val="2"/>
          <w:sz w:val="32"/>
          <w:szCs w:val="32"/>
          <w:highlight w:val="none"/>
          <w:lang w:val="en-US" w:eastAsia="zh-CN" w:bidi="ar-SA"/>
        </w:rPr>
        <w:t>应</w:t>
      </w:r>
      <w:r>
        <w:rPr>
          <w:rFonts w:hint="default" w:ascii="Nimbus Roman No9 L" w:hAnsi="Nimbus Roman No9 L" w:eastAsia="仿宋_GB2312" w:cs="Nimbus Roman No9 L"/>
          <w:spacing w:val="0"/>
          <w:kern w:val="2"/>
          <w:sz w:val="32"/>
          <w:szCs w:val="32"/>
          <w:highlight w:val="none"/>
          <w:lang w:val="en-US" w:eastAsia="zh-CN" w:bidi="ar-SA"/>
        </w:rPr>
        <w:t>对工作推进、资金使用、绩效目标实现等情况开展自评自查，</w:t>
      </w:r>
      <w:r>
        <w:rPr>
          <w:rFonts w:hint="eastAsia" w:ascii="Nimbus Roman No9 L" w:hAnsi="Nimbus Roman No9 L" w:eastAsia="仿宋_GB2312" w:cs="Nimbus Roman No9 L"/>
          <w:spacing w:val="0"/>
          <w:kern w:val="2"/>
          <w:sz w:val="32"/>
          <w:szCs w:val="32"/>
          <w:highlight w:val="none"/>
          <w:lang w:val="en-US" w:eastAsia="zh-CN" w:bidi="ar-SA"/>
        </w:rPr>
        <w:t>及时将资金使用和绩效目标完成情况报送省商务厅、省发改委和省财政厅，</w:t>
      </w:r>
      <w:r>
        <w:rPr>
          <w:rFonts w:hint="default" w:ascii="Nimbus Roman No9 L" w:hAnsi="Nimbus Roman No9 L" w:eastAsia="仿宋_GB2312" w:cs="Nimbus Roman No9 L"/>
          <w:spacing w:val="0"/>
          <w:kern w:val="2"/>
          <w:sz w:val="32"/>
          <w:szCs w:val="32"/>
          <w:highlight w:val="none"/>
          <w:lang w:val="en-US" w:eastAsia="zh-CN" w:bidi="ar-SA"/>
        </w:rPr>
        <w:t>评价结果将作为后续优化资金安排的重要依据</w:t>
      </w:r>
      <w:r>
        <w:rPr>
          <w:rFonts w:hint="eastAsia" w:ascii="Nimbus Roman No9 L" w:hAnsi="Nimbus Roman No9 L" w:eastAsia="仿宋_GB2312" w:cs="Nimbus Roman No9 L"/>
          <w:spacing w:val="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sz w:val="32"/>
          <w:szCs w:val="32"/>
          <w:highlight w:val="none"/>
        </w:rPr>
      </w:pPr>
      <w:r>
        <w:rPr>
          <w:rFonts w:eastAsia="黑体"/>
          <w:sz w:val="32"/>
          <w:szCs w:val="32"/>
          <w:highlight w:val="none"/>
          <w:shd w:val="clear" w:color="auto" w:fill="FFFFFF"/>
        </w:rPr>
        <w:t>第</w:t>
      </w:r>
      <w:r>
        <w:rPr>
          <w:rFonts w:hint="eastAsia" w:eastAsia="黑体"/>
          <w:sz w:val="32"/>
          <w:szCs w:val="32"/>
          <w:highlight w:val="none"/>
          <w:shd w:val="clear" w:color="auto" w:fill="FFFFFF"/>
          <w:lang w:val="en-US" w:eastAsia="zh-CN"/>
        </w:rPr>
        <w:t>二十</w:t>
      </w:r>
      <w:r>
        <w:rPr>
          <w:rFonts w:eastAsia="黑体"/>
          <w:sz w:val="32"/>
          <w:szCs w:val="32"/>
          <w:highlight w:val="none"/>
          <w:shd w:val="clear" w:color="auto" w:fill="FFFFFF"/>
        </w:rPr>
        <w:t>条</w:t>
      </w:r>
      <w:r>
        <w:rPr>
          <w:rFonts w:ascii="Times New Roman" w:hAnsi="Times New Roman" w:eastAsia="仿宋_GB2312"/>
          <w:sz w:val="32"/>
          <w:szCs w:val="32"/>
          <w:highlight w:val="none"/>
          <w:shd w:val="clear" w:color="auto" w:fill="FFFFFF"/>
        </w:rPr>
        <w:t xml:space="preserve"> </w:t>
      </w:r>
      <w:r>
        <w:rPr>
          <w:rFonts w:ascii="Nimbus Roman No9 L" w:hAnsi="Nimbus Roman No9 L" w:eastAsia="仿宋_GB2312" w:cs="Nimbus Roman No9 L"/>
          <w:sz w:val="32"/>
          <w:szCs w:val="32"/>
          <w:highlight w:val="none"/>
        </w:rPr>
        <w:t>加强事前绩效目标管理</w:t>
      </w:r>
      <w:r>
        <w:rPr>
          <w:rFonts w:hint="eastAsia" w:ascii="Nimbus Roman No9 L" w:hAnsi="Nimbus Roman No9 L" w:eastAsia="仿宋_GB2312" w:cs="Nimbus Roman No9 L"/>
          <w:sz w:val="32"/>
          <w:szCs w:val="32"/>
          <w:highlight w:val="none"/>
        </w:rPr>
        <w:t>。</w:t>
      </w:r>
      <w:r>
        <w:rPr>
          <w:rFonts w:ascii="Nimbus Roman No9 L" w:hAnsi="Nimbus Roman No9 L" w:eastAsia="仿宋_GB2312" w:cs="Nimbus Roman No9 L"/>
          <w:sz w:val="32"/>
          <w:szCs w:val="32"/>
          <w:highlight w:val="none"/>
        </w:rPr>
        <w:t>省</w:t>
      </w:r>
      <w:r>
        <w:rPr>
          <w:rFonts w:hint="eastAsia" w:ascii="Nimbus Roman No9 L" w:hAnsi="Nimbus Roman No9 L" w:eastAsia="仿宋_GB2312" w:cs="Nimbus Roman No9 L"/>
          <w:sz w:val="32"/>
          <w:szCs w:val="32"/>
          <w:highlight w:val="none"/>
        </w:rPr>
        <w:t>商务</w:t>
      </w:r>
      <w:r>
        <w:rPr>
          <w:rFonts w:ascii="Nimbus Roman No9 L" w:hAnsi="Nimbus Roman No9 L" w:eastAsia="仿宋_GB2312" w:cs="Nimbus Roman No9 L"/>
          <w:sz w:val="32"/>
          <w:szCs w:val="32"/>
          <w:highlight w:val="none"/>
        </w:rPr>
        <w:t>厅根据政策目标和行业领域发展导向</w:t>
      </w:r>
      <w:r>
        <w:rPr>
          <w:rFonts w:hint="eastAsia" w:ascii="Nimbus Roman No9 L" w:hAnsi="Nimbus Roman No9 L" w:eastAsia="仿宋_GB2312" w:cs="Nimbus Roman No9 L"/>
          <w:sz w:val="32"/>
          <w:szCs w:val="32"/>
          <w:highlight w:val="none"/>
        </w:rPr>
        <w:t>，组织</w:t>
      </w:r>
      <w:r>
        <w:rPr>
          <w:rFonts w:ascii="Nimbus Roman No9 L" w:hAnsi="Nimbus Roman No9 L" w:eastAsia="仿宋_GB2312" w:cs="Nimbus Roman No9 L"/>
          <w:sz w:val="32"/>
          <w:szCs w:val="32"/>
          <w:highlight w:val="none"/>
        </w:rPr>
        <w:t>设定可量化</w:t>
      </w:r>
      <w:r>
        <w:rPr>
          <w:rFonts w:hint="eastAsia" w:ascii="Nimbus Roman No9 L" w:hAnsi="Nimbus Roman No9 L" w:eastAsia="仿宋_GB2312" w:cs="Nimbus Roman No9 L"/>
          <w:sz w:val="32"/>
          <w:szCs w:val="32"/>
          <w:highlight w:val="none"/>
        </w:rPr>
        <w:t>、</w:t>
      </w:r>
      <w:r>
        <w:rPr>
          <w:rFonts w:ascii="Nimbus Roman No9 L" w:hAnsi="Nimbus Roman No9 L" w:eastAsia="仿宋_GB2312" w:cs="Nimbus Roman No9 L"/>
          <w:sz w:val="32"/>
          <w:szCs w:val="32"/>
          <w:highlight w:val="none"/>
        </w:rPr>
        <w:t>可衡量</w:t>
      </w:r>
      <w:r>
        <w:rPr>
          <w:rFonts w:hint="eastAsia" w:ascii="Nimbus Roman No9 L" w:hAnsi="Nimbus Roman No9 L" w:eastAsia="仿宋_GB2312" w:cs="Nimbus Roman No9 L"/>
          <w:sz w:val="32"/>
          <w:szCs w:val="32"/>
          <w:highlight w:val="none"/>
        </w:rPr>
        <w:t>、</w:t>
      </w:r>
      <w:r>
        <w:rPr>
          <w:rFonts w:ascii="Nimbus Roman No9 L" w:hAnsi="Nimbus Roman No9 L" w:eastAsia="仿宋_GB2312" w:cs="Nimbus Roman No9 L"/>
          <w:sz w:val="32"/>
          <w:szCs w:val="32"/>
          <w:highlight w:val="none"/>
        </w:rPr>
        <w:t>可定性并且符合行业特点</w:t>
      </w:r>
      <w:r>
        <w:rPr>
          <w:rFonts w:hint="eastAsia" w:ascii="Nimbus Roman No9 L" w:hAnsi="Nimbus Roman No9 L" w:eastAsia="仿宋_GB2312" w:cs="Nimbus Roman No9 L"/>
          <w:sz w:val="32"/>
          <w:szCs w:val="32"/>
          <w:highlight w:val="none"/>
        </w:rPr>
        <w:t>以及</w:t>
      </w:r>
      <w:r>
        <w:rPr>
          <w:rFonts w:ascii="Nimbus Roman No9 L" w:hAnsi="Nimbus Roman No9 L" w:eastAsia="仿宋_GB2312" w:cs="Nimbus Roman No9 L"/>
          <w:sz w:val="32"/>
          <w:szCs w:val="32"/>
          <w:highlight w:val="none"/>
        </w:rPr>
        <w:t>具备产出效果的绩效目标</w:t>
      </w:r>
      <w:r>
        <w:rPr>
          <w:rFonts w:hint="eastAsia" w:ascii="Nimbus Roman No9 L" w:hAnsi="Nimbus Roman No9 L" w:eastAsia="仿宋_GB2312" w:cs="Nimbus Roman No9 L"/>
          <w:sz w:val="32"/>
          <w:szCs w:val="32"/>
          <w:highlight w:val="none"/>
        </w:rPr>
        <w:t>，作为绩效管理的必要性条件。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_GB2312" w:cs="Nimbus Roman No9 L"/>
          <w:spacing w:val="0"/>
          <w:kern w:val="2"/>
          <w:sz w:val="32"/>
          <w:szCs w:val="32"/>
          <w:highlight w:val="none"/>
        </w:rPr>
      </w:pPr>
      <w:r>
        <w:rPr>
          <w:rFonts w:ascii="等线" w:hAnsi="等线" w:eastAsia="黑体" w:cs="Times New Roman"/>
          <w:spacing w:val="0"/>
          <w:kern w:val="2"/>
          <w:sz w:val="32"/>
          <w:szCs w:val="32"/>
          <w:highlight w:val="none"/>
          <w:shd w:val="clear" w:color="auto" w:fill="FFFFFF"/>
        </w:rPr>
        <w:t>第</w:t>
      </w:r>
      <w:r>
        <w:rPr>
          <w:rFonts w:hint="eastAsia" w:ascii="等线" w:hAnsi="等线" w:eastAsia="黑体" w:cs="Times New Roman"/>
          <w:spacing w:val="0"/>
          <w:kern w:val="2"/>
          <w:sz w:val="32"/>
          <w:szCs w:val="32"/>
          <w:highlight w:val="none"/>
          <w:shd w:val="clear" w:color="auto" w:fill="FFFFFF"/>
          <w:lang w:val="en-US" w:eastAsia="zh-CN"/>
        </w:rPr>
        <w:t>二十一</w:t>
      </w:r>
      <w:r>
        <w:rPr>
          <w:rFonts w:ascii="等线" w:hAnsi="等线" w:eastAsia="黑体" w:cs="Times New Roman"/>
          <w:spacing w:val="0"/>
          <w:kern w:val="2"/>
          <w:sz w:val="32"/>
          <w:szCs w:val="32"/>
          <w:highlight w:val="none"/>
          <w:shd w:val="clear" w:color="auto" w:fill="FFFFFF"/>
        </w:rPr>
        <w:t>条</w:t>
      </w:r>
      <w:r>
        <w:rPr>
          <w:rFonts w:hint="eastAsia" w:ascii="Times New Roman" w:hAnsi="Times New Roman" w:eastAsia="黑体"/>
          <w:sz w:val="32"/>
          <w:szCs w:val="32"/>
          <w:highlight w:val="none"/>
          <w:shd w:val="clear" w:color="auto" w:fill="FFFFFF"/>
        </w:rPr>
        <w:t xml:space="preserve"> </w:t>
      </w:r>
      <w:r>
        <w:rPr>
          <w:rFonts w:hint="eastAsia" w:ascii="Nimbus Roman No9 L" w:hAnsi="Nimbus Roman No9 L" w:eastAsia="仿宋_GB2312" w:cs="Nimbus Roman No9 L"/>
          <w:spacing w:val="0"/>
          <w:kern w:val="2"/>
          <w:sz w:val="32"/>
          <w:szCs w:val="32"/>
          <w:highlight w:val="none"/>
        </w:rPr>
        <w:t>加强事中绩效运行监控。省商务厅在政策实施过程中，组织开展绩效目标实现程度和预算执行进度“双监控”，对监控中发现政策导向偏离绩效目标及管理漏洞，及时纠正偏差。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Nimbus Roman No9 L" w:hAnsi="Nimbus Roman No9 L" w:eastAsia="仿宋_GB2312" w:cs="Nimbus Roman No9 L"/>
          <w:sz w:val="32"/>
          <w:szCs w:val="32"/>
          <w:highlight w:val="none"/>
        </w:rPr>
      </w:pPr>
      <w:r>
        <w:rPr>
          <w:rFonts w:eastAsia="黑体"/>
          <w:sz w:val="32"/>
          <w:szCs w:val="32"/>
          <w:highlight w:val="none"/>
          <w:shd w:val="clear" w:color="auto" w:fill="FFFFFF"/>
        </w:rPr>
        <w:t>第</w:t>
      </w:r>
      <w:r>
        <w:rPr>
          <w:rFonts w:hint="eastAsia" w:eastAsia="黑体"/>
          <w:sz w:val="32"/>
          <w:szCs w:val="32"/>
          <w:highlight w:val="none"/>
          <w:shd w:val="clear" w:color="auto" w:fill="FFFFFF"/>
          <w:lang w:val="en-US" w:eastAsia="zh-CN"/>
        </w:rPr>
        <w:t>二十二</w:t>
      </w:r>
      <w:r>
        <w:rPr>
          <w:rFonts w:eastAsia="黑体"/>
          <w:sz w:val="32"/>
          <w:szCs w:val="32"/>
          <w:highlight w:val="none"/>
          <w:shd w:val="clear" w:color="auto" w:fill="FFFFFF"/>
        </w:rPr>
        <w:t>条</w:t>
      </w:r>
      <w:r>
        <w:rPr>
          <w:rFonts w:hint="eastAsia" w:ascii="仿宋_GB2312" w:hAnsi="微软雅黑" w:eastAsia="仿宋_GB2312"/>
          <w:sz w:val="32"/>
          <w:szCs w:val="32"/>
          <w:highlight w:val="none"/>
        </w:rPr>
        <w:t xml:space="preserve"> </w:t>
      </w:r>
      <w:r>
        <w:rPr>
          <w:rFonts w:hint="eastAsia" w:ascii="Nimbus Roman No9 L" w:hAnsi="Nimbus Roman No9 L" w:eastAsia="仿宋_GB2312" w:cs="Nimbus Roman No9 L"/>
          <w:sz w:val="32"/>
          <w:szCs w:val="32"/>
          <w:highlight w:val="none"/>
        </w:rPr>
        <w:t>加强事后绩效评价。省商务厅</w:t>
      </w:r>
      <w:r>
        <w:rPr>
          <w:rFonts w:ascii="Nimbus Roman No9 L" w:hAnsi="Nimbus Roman No9 L" w:eastAsia="仿宋_GB2312" w:cs="Nimbus Roman No9 L"/>
          <w:sz w:val="32"/>
          <w:szCs w:val="32"/>
          <w:highlight w:val="none"/>
        </w:rPr>
        <w:t>负责对照绩效目标做好事后绩效评价工作，</w:t>
      </w:r>
      <w:r>
        <w:rPr>
          <w:rFonts w:hint="eastAsia" w:ascii="Nimbus Roman No9 L" w:hAnsi="Nimbus Roman No9 L" w:eastAsia="仿宋_GB2312" w:cs="Nimbus Roman No9 L"/>
          <w:sz w:val="32"/>
          <w:szCs w:val="32"/>
          <w:highlight w:val="none"/>
        </w:rPr>
        <w:t>聚焦投入产出效益，对政策实施效果和资金使用情况开展“双评价”，</w:t>
      </w:r>
      <w:r>
        <w:rPr>
          <w:rFonts w:hint="eastAsia" w:ascii="Nimbus Roman No9 L" w:hAnsi="Nimbus Roman No9 L" w:eastAsia="仿宋_GB2312" w:cs="Nimbus Roman No9 L"/>
          <w:sz w:val="32"/>
          <w:szCs w:val="32"/>
          <w:highlight w:val="none"/>
          <w:lang w:val="en-US" w:eastAsia="zh-CN"/>
        </w:rPr>
        <w:t>注重</w:t>
      </w:r>
      <w:r>
        <w:rPr>
          <w:rFonts w:hint="eastAsia" w:ascii="Nimbus Roman No9 L" w:hAnsi="Nimbus Roman No9 L" w:eastAsia="仿宋_GB2312" w:cs="Nimbus Roman No9 L"/>
          <w:sz w:val="32"/>
          <w:szCs w:val="32"/>
          <w:highlight w:val="none"/>
        </w:rPr>
        <w:t>提升绩效评价质量和实效。</w:t>
      </w:r>
      <w:r>
        <w:rPr>
          <w:rFonts w:hint="eastAsia" w:ascii="Times New Roman" w:hAnsi="Times New Roman" w:eastAsia="仿宋_GB2312"/>
          <w:sz w:val="32"/>
          <w:szCs w:val="32"/>
          <w:highlight w:val="none"/>
        </w:rPr>
        <w:t>健全评价指标体系，</w:t>
      </w:r>
      <w:r>
        <w:rPr>
          <w:rFonts w:hint="eastAsia" w:ascii="仿宋_GB2312" w:hAnsi="微软雅黑" w:eastAsia="仿宋_GB2312"/>
          <w:sz w:val="32"/>
          <w:szCs w:val="32"/>
          <w:highlight w:val="none"/>
        </w:rPr>
        <w:t>将包括但不限于</w:t>
      </w:r>
      <w:r>
        <w:rPr>
          <w:rFonts w:hint="eastAsia" w:ascii="仿宋_GB2312" w:hAnsi="微软雅黑" w:eastAsia="仿宋_GB2312"/>
          <w:sz w:val="32"/>
          <w:szCs w:val="32"/>
          <w:highlight w:val="none"/>
          <w:lang w:val="en-US" w:eastAsia="zh-CN"/>
        </w:rPr>
        <w:t>支持重点家电零售门店数量、增加绿色智能家电销售数量</w:t>
      </w:r>
      <w:r>
        <w:rPr>
          <w:rFonts w:hint="eastAsia" w:ascii="仿宋_GB2312" w:hAnsi="微软雅黑" w:eastAsia="仿宋_GB2312"/>
          <w:sz w:val="32"/>
          <w:szCs w:val="32"/>
          <w:highlight w:val="none"/>
        </w:rPr>
        <w:t>等</w:t>
      </w:r>
      <w:r>
        <w:rPr>
          <w:rFonts w:hint="eastAsia" w:ascii="Times New Roman" w:hAnsi="Times New Roman" w:eastAsia="仿宋_GB2312"/>
          <w:sz w:val="32"/>
          <w:szCs w:val="32"/>
          <w:highlight w:val="none"/>
        </w:rPr>
        <w:t>个性化指标作为产出效益评价重点。</w:t>
      </w:r>
      <w:r>
        <w:rPr>
          <w:rFonts w:hint="eastAsia" w:ascii="Nimbus Roman No9 L" w:hAnsi="Nimbus Roman No9 L" w:eastAsia="仿宋_GB2312" w:cs="Nimbus Roman No9 L"/>
          <w:sz w:val="32"/>
          <w:szCs w:val="32"/>
          <w:highlight w:val="none"/>
        </w:rPr>
        <w:t>加强</w:t>
      </w:r>
      <w:r>
        <w:rPr>
          <w:rFonts w:ascii="Nimbus Roman No9 L" w:hAnsi="Nimbus Roman No9 L" w:eastAsia="仿宋_GB2312" w:cs="Nimbus Roman No9 L"/>
          <w:sz w:val="32"/>
          <w:szCs w:val="32"/>
          <w:highlight w:val="none"/>
        </w:rPr>
        <w:t>绩效评价结果应用</w:t>
      </w:r>
      <w:r>
        <w:rPr>
          <w:rFonts w:hint="eastAsia" w:ascii="Nimbus Roman No9 L" w:hAnsi="Nimbus Roman No9 L" w:eastAsia="仿宋_GB2312" w:cs="Nimbus Roman No9 L"/>
          <w:sz w:val="32"/>
          <w:szCs w:val="32"/>
          <w:highlight w:val="none"/>
        </w:rPr>
        <w:t>，对于产出效益未达预期的，</w:t>
      </w:r>
      <w:r>
        <w:rPr>
          <w:rFonts w:hint="eastAsia" w:ascii="Nimbus Roman No9 L" w:hAnsi="Nimbus Roman No9 L" w:eastAsia="仿宋_GB2312" w:cs="Nimbus Roman No9 L"/>
          <w:sz w:val="32"/>
          <w:szCs w:val="32"/>
          <w:highlight w:val="none"/>
          <w:lang w:val="en-US" w:eastAsia="zh-CN"/>
        </w:rPr>
        <w:t>要</w:t>
      </w:r>
      <w:r>
        <w:rPr>
          <w:rFonts w:hint="eastAsia" w:ascii="Nimbus Roman No9 L" w:hAnsi="Nimbus Roman No9 L" w:eastAsia="仿宋_GB2312" w:cs="Nimbus Roman No9 L"/>
          <w:sz w:val="32"/>
          <w:szCs w:val="32"/>
          <w:highlight w:val="none"/>
        </w:rPr>
        <w:t>对政策延续实施的必要性开展评估，</w:t>
      </w:r>
      <w:r>
        <w:rPr>
          <w:rFonts w:hint="eastAsia" w:ascii="Nimbus Roman No9 L" w:hAnsi="Nimbus Roman No9 L" w:eastAsia="仿宋_GB2312" w:cs="Nimbus Roman No9 L"/>
          <w:sz w:val="32"/>
          <w:szCs w:val="32"/>
          <w:highlight w:val="none"/>
          <w:lang w:val="en-US" w:eastAsia="zh-CN"/>
        </w:rPr>
        <w:t>并</w:t>
      </w:r>
      <w:r>
        <w:rPr>
          <w:rFonts w:hint="eastAsia" w:ascii="Nimbus Roman No9 L" w:hAnsi="Nimbus Roman No9 L" w:eastAsia="仿宋_GB2312" w:cs="Nimbus Roman No9 L"/>
          <w:sz w:val="32"/>
          <w:szCs w:val="32"/>
          <w:highlight w:val="none"/>
        </w:rPr>
        <w:t>根据评估结果提出</w:t>
      </w:r>
      <w:r>
        <w:rPr>
          <w:rFonts w:hint="eastAsia" w:ascii="Nimbus Roman No9 L" w:hAnsi="Nimbus Roman No9 L" w:eastAsia="仿宋_GB2312" w:cs="Nimbus Roman No9 L"/>
          <w:sz w:val="32"/>
          <w:szCs w:val="32"/>
          <w:highlight w:val="none"/>
          <w:lang w:val="en-US" w:eastAsia="zh-CN"/>
        </w:rPr>
        <w:t>相应</w:t>
      </w:r>
      <w:r>
        <w:rPr>
          <w:rFonts w:hint="eastAsia" w:ascii="Nimbus Roman No9 L" w:hAnsi="Nimbus Roman No9 L" w:eastAsia="仿宋_GB2312" w:cs="Nimbus Roman No9 L"/>
          <w:sz w:val="32"/>
          <w:szCs w:val="32"/>
          <w:highlight w:val="none"/>
        </w:rPr>
        <w:t>措施。</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Nimbus Roman No9 L" w:hAnsi="Nimbus Roman No9 L" w:eastAsia="黑体" w:cs="Nimbus Roman No9 L"/>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Nimbus Roman No9 L" w:hAnsi="Nimbus Roman No9 L" w:eastAsia="黑体" w:cs="Nimbus Roman No9 L"/>
          <w:sz w:val="32"/>
          <w:szCs w:val="32"/>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rPr>
        <w:t>六</w:t>
      </w:r>
      <w:r>
        <w:rPr>
          <w:rFonts w:ascii="Nimbus Roman No9 L" w:hAnsi="Nimbus Roman No9 L" w:eastAsia="黑体" w:cs="Nimbus Roman No9 L"/>
          <w:sz w:val="32"/>
          <w:szCs w:val="32"/>
          <w:highlight w:val="none"/>
        </w:rPr>
        <w:t>章 附则</w:t>
      </w:r>
    </w:p>
    <w:p>
      <w:pPr>
        <w:pStyle w:val="2"/>
        <w:keepNext w:val="0"/>
        <w:keepLines w:val="0"/>
        <w:pageBreakBefore w:val="0"/>
        <w:kinsoku/>
        <w:wordWrap/>
        <w:overflowPunct/>
        <w:topLinePunct w:val="0"/>
        <w:autoSpaceDE/>
        <w:autoSpaceDN/>
        <w:bidi w:val="0"/>
        <w:adjustRightInd/>
        <w:snapToGrid/>
        <w:spacing w:after="0" w:line="560" w:lineRule="exact"/>
        <w:textAlignment w:val="auto"/>
        <w:rPr>
          <w:highlight w:val="none"/>
        </w:rPr>
      </w:pP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rPr>
          <w:rFonts w:ascii="Nimbus Roman No9 L" w:hAnsi="Nimbus Roman No9 L" w:eastAsia="仿宋_GB2312" w:cs="Nimbus Roman No9 L"/>
          <w:sz w:val="32"/>
          <w:szCs w:val="32"/>
          <w:highlight w:val="none"/>
        </w:r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二十三</w:t>
      </w:r>
      <w:r>
        <w:rPr>
          <w:rFonts w:ascii="Nimbus Roman No9 L" w:hAnsi="Nimbus Roman No9 L" w:eastAsia="黑体" w:cs="Nimbus Roman No9 L"/>
          <w:sz w:val="32"/>
          <w:szCs w:val="32"/>
          <w:highlight w:val="none"/>
        </w:rPr>
        <w:t xml:space="preserve">条 </w:t>
      </w:r>
      <w:r>
        <w:rPr>
          <w:rFonts w:ascii="Nimbus Roman No9 L" w:hAnsi="Nimbus Roman No9 L" w:eastAsia="仿宋_GB2312" w:cs="Nimbus Roman No9 L"/>
          <w:sz w:val="32"/>
          <w:szCs w:val="32"/>
          <w:highlight w:val="none"/>
        </w:rPr>
        <w:t>本细则解释权归省商务厅、</w:t>
      </w:r>
      <w:r>
        <w:rPr>
          <w:rFonts w:hint="eastAsia" w:ascii="Nimbus Roman No9 L" w:hAnsi="Nimbus Roman No9 L" w:eastAsia="仿宋_GB2312" w:cs="Nimbus Roman No9 L"/>
          <w:sz w:val="32"/>
          <w:szCs w:val="32"/>
          <w:highlight w:val="none"/>
          <w:lang w:val="en-US" w:eastAsia="zh-CN"/>
        </w:rPr>
        <w:t>省发改委、</w:t>
      </w:r>
      <w:r>
        <w:rPr>
          <w:rFonts w:ascii="Nimbus Roman No9 L" w:hAnsi="Nimbus Roman No9 L" w:eastAsia="仿宋_GB2312" w:cs="Nimbus Roman No9 L"/>
          <w:sz w:val="32"/>
          <w:szCs w:val="32"/>
          <w:highlight w:val="none"/>
        </w:rPr>
        <w:t>省财政厅。</w:t>
      </w: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rFonts w:ascii="Nimbus Roman No9 L" w:hAnsi="Nimbus Roman No9 L" w:eastAsia="黑体" w:cs="Nimbus Roman No9 L"/>
          <w:sz w:val="32"/>
          <w:szCs w:val="32"/>
          <w:highlight w:val="none"/>
        </w:rPr>
        <w:t>第</w:t>
      </w:r>
      <w:r>
        <w:rPr>
          <w:rFonts w:hint="eastAsia" w:ascii="Nimbus Roman No9 L" w:hAnsi="Nimbus Roman No9 L" w:eastAsia="黑体" w:cs="Nimbus Roman No9 L"/>
          <w:sz w:val="32"/>
          <w:szCs w:val="32"/>
          <w:highlight w:val="none"/>
          <w:lang w:val="en-US" w:eastAsia="zh-CN"/>
        </w:rPr>
        <w:t>二十四</w:t>
      </w:r>
      <w:r>
        <w:rPr>
          <w:rFonts w:ascii="Nimbus Roman No9 L" w:hAnsi="Nimbus Roman No9 L" w:eastAsia="黑体" w:cs="Nimbus Roman No9 L"/>
          <w:sz w:val="32"/>
          <w:szCs w:val="32"/>
          <w:highlight w:val="none"/>
        </w:rPr>
        <w:t xml:space="preserve">条 </w:t>
      </w:r>
      <w:r>
        <w:rPr>
          <w:rFonts w:hint="eastAsia" w:ascii="仿宋_GB2312" w:hAnsi="仿宋_GB2312" w:eastAsia="仿宋_GB2312" w:cs="仿宋_GB2312"/>
          <w:sz w:val="32"/>
          <w:szCs w:val="32"/>
          <w:highlight w:val="none"/>
        </w:rPr>
        <w:t>本细则自下发之日起施行，有效期</w:t>
      </w:r>
      <w:r>
        <w:rPr>
          <w:rFonts w:hint="eastAsia" w:ascii="仿宋_GB2312" w:hAnsi="仿宋_GB2312" w:eastAsia="仿宋_GB2312" w:cs="仿宋_GB2312"/>
          <w:sz w:val="32"/>
          <w:szCs w:val="32"/>
          <w:highlight w:val="none"/>
          <w:lang w:val="en-US" w:eastAsia="zh-CN"/>
        </w:rPr>
        <w:t>与《关于加力支持2024年黑龙江省绿色智能家电消费补贴的通知》（黑商联函</w:t>
      </w:r>
      <w:r>
        <w:rPr>
          <w:rFonts w:hint="default" w:ascii="Times New Roman" w:hAnsi="Times New Roman" w:eastAsia="仿宋_GB2312" w:cs="Times New Roman"/>
          <w:sz w:val="32"/>
          <w:szCs w:val="32"/>
          <w:highlight w:val="none"/>
        </w:rPr>
        <w:t>〔2024〕</w:t>
      </w:r>
      <w:r>
        <w:rPr>
          <w:rFonts w:hint="eastAsia" w:ascii="Times New Roman" w:hAnsi="Times New Roman" w:eastAsia="仿宋_GB2312" w:cs="Times New Roman"/>
          <w:sz w:val="32"/>
          <w:szCs w:val="32"/>
          <w:highlight w:val="none"/>
          <w:lang w:val="en-US" w:eastAsia="zh-CN"/>
        </w:rPr>
        <w:t>22号</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规定时限</w:t>
      </w:r>
      <w:r>
        <w:rPr>
          <w:rFonts w:hint="eastAsia" w:ascii="仿宋_GB2312" w:hAnsi="仿宋_GB2312" w:eastAsia="仿宋_GB2312" w:cs="仿宋_GB2312"/>
          <w:sz w:val="32"/>
          <w:szCs w:val="32"/>
          <w:highlight w:val="none"/>
          <w:lang w:val="en-US" w:eastAsia="zh-CN"/>
        </w:rPr>
        <w:t>相同</w:t>
      </w:r>
      <w:r>
        <w:rPr>
          <w:rFonts w:hint="eastAsia" w:ascii="仿宋_GB2312" w:hAnsi="仿宋_GB2312" w:eastAsia="仿宋_GB2312" w:cs="仿宋_GB2312"/>
          <w:sz w:val="32"/>
          <w:szCs w:val="32"/>
          <w:highlight w:val="none"/>
        </w:rPr>
        <w:t>。</w:t>
      </w:r>
    </w:p>
    <w:p>
      <w:pPr>
        <w:pStyle w:val="8"/>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tabs>
          <w:tab w:val="left" w:pos="4309"/>
        </w:tabs>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zdjZTM0NWIyM2QxNzQzZjRjNTIwYmY0MzJjMjUifQ=="/>
  </w:docVars>
  <w:rsids>
    <w:rsidRoot w:val="0D166028"/>
    <w:rsid w:val="01EC20E2"/>
    <w:rsid w:val="02F70D3E"/>
    <w:rsid w:val="06691F53"/>
    <w:rsid w:val="0A9B6453"/>
    <w:rsid w:val="0D166028"/>
    <w:rsid w:val="110D4677"/>
    <w:rsid w:val="14790727"/>
    <w:rsid w:val="14D42C8D"/>
    <w:rsid w:val="16ED6288"/>
    <w:rsid w:val="1AF51BB0"/>
    <w:rsid w:val="22276D94"/>
    <w:rsid w:val="275B2D9A"/>
    <w:rsid w:val="291853E7"/>
    <w:rsid w:val="2AB078A1"/>
    <w:rsid w:val="357A4D33"/>
    <w:rsid w:val="39BA5124"/>
    <w:rsid w:val="3AD35612"/>
    <w:rsid w:val="3C6109FB"/>
    <w:rsid w:val="3E171CB9"/>
    <w:rsid w:val="3FC714BD"/>
    <w:rsid w:val="45617CBE"/>
    <w:rsid w:val="4A783AE0"/>
    <w:rsid w:val="4CD46FC7"/>
    <w:rsid w:val="4D891B60"/>
    <w:rsid w:val="504D3319"/>
    <w:rsid w:val="512C1180"/>
    <w:rsid w:val="56717635"/>
    <w:rsid w:val="569C2904"/>
    <w:rsid w:val="59A73A9A"/>
    <w:rsid w:val="5ED03A93"/>
    <w:rsid w:val="60CC2038"/>
    <w:rsid w:val="62145A44"/>
    <w:rsid w:val="63224191"/>
    <w:rsid w:val="69020CEC"/>
    <w:rsid w:val="70FE623D"/>
    <w:rsid w:val="74836A59"/>
    <w:rsid w:val="77FC2DAB"/>
    <w:rsid w:val="7A410F49"/>
    <w:rsid w:val="7BC9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eastAsia="宋体" w:cs="Times New Roman"/>
      <w:szCs w:val="24"/>
    </w:rPr>
  </w:style>
  <w:style w:type="paragraph" w:styleId="3">
    <w:name w:val="Body Text Indent 2"/>
    <w:basedOn w:val="1"/>
    <w:autoRedefine/>
    <w:qFormat/>
    <w:uiPriority w:val="0"/>
    <w:pPr>
      <w:spacing w:line="560" w:lineRule="exact"/>
    </w:pPr>
    <w:rPr>
      <w:rFonts w:ascii="Calibri" w:hAnsi="Calibri" w:eastAsia="宋体" w:cs="Times New Roman"/>
      <w:szCs w:val="24"/>
    </w:rPr>
  </w:style>
  <w:style w:type="paragraph" w:styleId="4">
    <w:name w:val="Title"/>
    <w:basedOn w:val="1"/>
    <w:next w:val="1"/>
    <w:autoRedefine/>
    <w:qFormat/>
    <w:uiPriority w:val="0"/>
    <w:pPr>
      <w:contextualSpacing/>
    </w:pPr>
    <w:rPr>
      <w:rFonts w:ascii="宋体" w:hAnsi="Calibri Light" w:eastAsia="宋体" w:cs="黑体"/>
      <w:spacing w:val="-10"/>
      <w:kern w:val="28"/>
      <w:sz w:val="56"/>
      <w:szCs w:val="56"/>
    </w:rPr>
  </w:style>
  <w:style w:type="paragraph" w:customStyle="1" w:styleId="7">
    <w:name w:val="目录 81"/>
    <w:next w:val="1"/>
    <w:autoRedefine/>
    <w:qFormat/>
    <w:uiPriority w:val="0"/>
    <w:pPr>
      <w:wordWrap w:val="0"/>
      <w:ind w:left="2975"/>
      <w:jc w:val="both"/>
    </w:pPr>
    <w:rPr>
      <w:rFonts w:ascii="Times New Roman" w:hAnsi="Times New Roman" w:eastAsia="宋体" w:cs="Times New Roman"/>
      <w:kern w:val="0"/>
      <w:sz w:val="21"/>
      <w:szCs w:val="20"/>
      <w:lang w:val="en-US" w:eastAsia="zh-CN"/>
    </w:rPr>
  </w:style>
  <w:style w:type="paragraph" w:styleId="8">
    <w:name w:val="List Paragraph"/>
    <w:basedOn w:val="1"/>
    <w:autoRedefine/>
    <w:qFormat/>
    <w:uiPriority w:val="99"/>
    <w:pPr>
      <w:ind w:firstLine="420" w:firstLineChars="200"/>
    </w:pPr>
    <w:rPr>
      <w:rFonts w:ascii="Calibri" w:hAnsi="Calibri" w:eastAsia="宋体" w:cs="Times New Roman"/>
      <w:szCs w:val="24"/>
    </w:rPr>
  </w:style>
  <w:style w:type="paragraph" w:customStyle="1" w:styleId="9">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2024-05-20T08:06:00Z</dcterms:created>
  <dc:creator>小李同学.</dc:creator>
  <cp:lastModifiedBy>小李同学.</cp:lastModifiedBy>
  <dcterms:modified xsi:type="dcterms:W3CDTF">2024-09-10T03:05:46Z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994CA47B924B4F5787CDEA71CCBDDFED_13</vt:lpwstr>
  </property>
</Properties>
</file>